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E2" w:rsidRDefault="00B824E2">
      <w:pPr>
        <w:pStyle w:val="ConsPlusTitlePage"/>
      </w:pPr>
      <w:r>
        <w:br/>
      </w:r>
    </w:p>
    <w:p w:rsidR="00B824E2" w:rsidRDefault="00B824E2">
      <w:pPr>
        <w:pStyle w:val="ConsPlusNormal"/>
        <w:jc w:val="both"/>
        <w:outlineLvl w:val="0"/>
      </w:pPr>
    </w:p>
    <w:p w:rsidR="00B824E2" w:rsidRDefault="00B824E2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B824E2" w:rsidRDefault="00B824E2">
      <w:pPr>
        <w:pStyle w:val="ConsPlusTitle"/>
        <w:jc w:val="center"/>
      </w:pPr>
    </w:p>
    <w:p w:rsidR="00B824E2" w:rsidRDefault="00B824E2">
      <w:pPr>
        <w:pStyle w:val="ConsPlusTitle"/>
        <w:jc w:val="center"/>
      </w:pPr>
      <w:r>
        <w:t>ПОСТАНОВЛЕНИЕ</w:t>
      </w:r>
    </w:p>
    <w:p w:rsidR="00B824E2" w:rsidRDefault="00B824E2">
      <w:pPr>
        <w:pStyle w:val="ConsPlusTitle"/>
        <w:jc w:val="center"/>
      </w:pPr>
      <w:r>
        <w:t>от 18 февраля 2021 г. N 41</w:t>
      </w:r>
    </w:p>
    <w:p w:rsidR="00B824E2" w:rsidRDefault="00B824E2">
      <w:pPr>
        <w:pStyle w:val="ConsPlusTitle"/>
        <w:jc w:val="center"/>
      </w:pPr>
    </w:p>
    <w:p w:rsidR="00B824E2" w:rsidRDefault="00B824E2">
      <w:pPr>
        <w:pStyle w:val="ConsPlusTitle"/>
        <w:jc w:val="center"/>
      </w:pPr>
      <w:r>
        <w:t>О ГОСУДАРСТВЕННОЙ ПРОГРАММЕ НОВГОРОДСКОЙ ОБЛАСТИ</w:t>
      </w:r>
    </w:p>
    <w:p w:rsidR="00B824E2" w:rsidRDefault="00B824E2">
      <w:pPr>
        <w:pStyle w:val="ConsPlusTitle"/>
        <w:jc w:val="center"/>
      </w:pPr>
      <w:r>
        <w:t>"ОБЕСПЕЧЕНИЕ ОБЩЕСТВЕННОГО ПОРЯДКА И ПРОТИВОДЕЙСТВИЕ</w:t>
      </w:r>
    </w:p>
    <w:p w:rsidR="00B824E2" w:rsidRDefault="00B824E2">
      <w:pPr>
        <w:pStyle w:val="ConsPlusTitle"/>
        <w:jc w:val="center"/>
      </w:pPr>
      <w:r>
        <w:t>ПРЕСТУПНОСТИ В НОВГОРОДСКОЙ ОБЛАСТИ НА 2021 - 2025 ГОДЫ"</w:t>
      </w:r>
    </w:p>
    <w:p w:rsidR="00B824E2" w:rsidRDefault="00B824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24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4E2" w:rsidRDefault="00B824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5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11.05.2022 </w:t>
            </w:r>
            <w:hyperlink r:id="rId6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15.07.2022 </w:t>
            </w:r>
            <w:hyperlink r:id="rId7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16.12.2022 </w:t>
            </w:r>
            <w:hyperlink r:id="rId9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перечнем</w:t>
        </w:r>
      </w:hyperlink>
      <w:r>
        <w:t xml:space="preserve"> государственных программ Новгородской области, утвержденным распоряжением Правительства Новгородской области от 02.09.2013 N 99-рг, Правительство Новгородской области постановляет: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4">
        <w:r>
          <w:rPr>
            <w:color w:val="0000FF"/>
          </w:rPr>
          <w:t>программу</w:t>
        </w:r>
      </w:hyperlink>
      <w:r>
        <w:t xml:space="preserve"> Новгородской области "Обеспечение общественного порядка и противодействие преступности в Новгородской области на 2021 - 2025 годы" (далее государственная программа).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от 02.12.2019 </w:t>
      </w:r>
      <w:hyperlink r:id="rId12">
        <w:r>
          <w:rPr>
            <w:color w:val="0000FF"/>
          </w:rPr>
          <w:t>N 472</w:t>
        </w:r>
      </w:hyperlink>
      <w:r>
        <w:t xml:space="preserve"> "О государственной программе Новгородской области "Обеспечение общественного порядка и противодействие преступности в Новгородской области на 2020 - 2025 годы";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от 24.04.2020 </w:t>
      </w:r>
      <w:hyperlink r:id="rId13">
        <w:r>
          <w:rPr>
            <w:color w:val="0000FF"/>
          </w:rPr>
          <w:t>N 165</w:t>
        </w:r>
      </w:hyperlink>
      <w:r>
        <w:t xml:space="preserve"> "О внесении изменений в государственную программу Новгородской области "Обеспечение общественного порядка и противодействие преступности в Новгородской области на 2020 - 2025 годы";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от 15.10.2020 </w:t>
      </w:r>
      <w:hyperlink r:id="rId14">
        <w:r>
          <w:rPr>
            <w:color w:val="0000FF"/>
          </w:rPr>
          <w:t>N 472</w:t>
        </w:r>
      </w:hyperlink>
      <w:r>
        <w:t xml:space="preserve"> "О внесении изменения в государственную программу Новгородской области "Обеспечение общественного порядка и противодействие преступности в Новгородской области на 2020 - 2025 годы".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right"/>
      </w:pPr>
      <w:r>
        <w:t>Губернатор Новгородской области</w:t>
      </w:r>
    </w:p>
    <w:p w:rsidR="00B824E2" w:rsidRDefault="00B824E2">
      <w:pPr>
        <w:pStyle w:val="ConsPlusNormal"/>
        <w:jc w:val="right"/>
      </w:pPr>
      <w:r>
        <w:t>А.С.НИКИТИН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right"/>
        <w:outlineLvl w:val="0"/>
      </w:pPr>
      <w:r>
        <w:t>Утверждена</w:t>
      </w:r>
    </w:p>
    <w:p w:rsidR="00B824E2" w:rsidRDefault="00B824E2">
      <w:pPr>
        <w:pStyle w:val="ConsPlusNormal"/>
        <w:jc w:val="right"/>
      </w:pPr>
      <w:r>
        <w:t>постановлением</w:t>
      </w:r>
    </w:p>
    <w:p w:rsidR="00B824E2" w:rsidRDefault="00B824E2">
      <w:pPr>
        <w:pStyle w:val="ConsPlusNormal"/>
        <w:jc w:val="right"/>
      </w:pPr>
      <w:r>
        <w:t>Правительства Новгородской области</w:t>
      </w:r>
    </w:p>
    <w:p w:rsidR="00B824E2" w:rsidRDefault="00B824E2">
      <w:pPr>
        <w:pStyle w:val="ConsPlusNormal"/>
        <w:jc w:val="right"/>
      </w:pPr>
      <w:r>
        <w:t>от 18.02.2021 N 41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</w:pPr>
      <w:bookmarkStart w:id="0" w:name="P34"/>
      <w:bookmarkEnd w:id="0"/>
      <w:r>
        <w:lastRenderedPageBreak/>
        <w:t>ГОСУДАРСТВЕННАЯ ПРОГРАММА НОВГОРОДСКОЙ ОБЛАСТИ</w:t>
      </w:r>
    </w:p>
    <w:p w:rsidR="00B824E2" w:rsidRDefault="00B824E2">
      <w:pPr>
        <w:pStyle w:val="ConsPlusTitle"/>
        <w:jc w:val="center"/>
      </w:pPr>
      <w:r>
        <w:t>"ОБЕСПЕЧЕНИЕ ОБЩЕСТВЕННОГО ПОРЯДКА И ПРОТИВОДЕЙСТВИЕ</w:t>
      </w:r>
    </w:p>
    <w:p w:rsidR="00B824E2" w:rsidRDefault="00B824E2">
      <w:pPr>
        <w:pStyle w:val="ConsPlusTitle"/>
        <w:jc w:val="center"/>
      </w:pPr>
      <w:r>
        <w:t>ПРЕСТУПНОСТИ В НОВГОРОДСКОЙ ОБЛАСТИ НА 2021 - 2025 ГОДЫ"</w:t>
      </w:r>
    </w:p>
    <w:p w:rsidR="00B824E2" w:rsidRDefault="00B824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24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4E2" w:rsidRDefault="00B824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15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11.05.2022 </w:t>
            </w:r>
            <w:hyperlink r:id="rId16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15.07.2022 </w:t>
            </w:r>
            <w:hyperlink r:id="rId17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B824E2" w:rsidRDefault="00B82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16.12.2022 </w:t>
            </w:r>
            <w:hyperlink r:id="rId19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4E2" w:rsidRDefault="00B824E2">
            <w:pPr>
              <w:pStyle w:val="ConsPlusNormal"/>
            </w:pP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Паспорт государственной 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</w:t>
            </w:r>
          </w:p>
        </w:tc>
        <w:bookmarkStart w:id="1" w:name="_GoBack"/>
        <w:bookmarkEnd w:id="1"/>
      </w:tr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органы исполнительной власти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Управление Федеральной службы безопасности Российской Федерации по Новгородской области (далее УФСБ России по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Управление Федеральной службы исполнения наказаний по Новгородской области (далее УФСИН России по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Управление Министерства внутренних дел Российской Федерации по Новгородской области (далее УМВД России по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Управление Федеральной службы войск национальной гвардии Российской Федерации по Новгородской области (далее 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Новгородской области (далее Главное управление МЧС России по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Центр специальной связи и информации Федеральной службы охраны Российской Федерации в Новгородской области (далее ЦССИ ФСО России в области)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военный комиссариат Новгородской области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государственное областное казенное учреждение "Общественно-аналитический центр" (далее ГОКУ "Общественно-аналитический центр")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государственное областное казенное учреждение "Управление делами Правительства Новгородской области" (далее ГОКУ "Управление делами </w:t>
            </w:r>
            <w:r>
              <w:lastRenderedPageBreak/>
              <w:t>Правительства Новгородской области")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Областное государственное автономное учреждение "Агентство информационных коммуникаций" (далее ОГАУ "Агентство информационных коммуникаций") (по согласованию);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областное автономное учреждение "Дом молодежи, региональный центр военно-патриотического воспитания и подготовки граждан (молодежи) к военной службе" (далее ОАУ "Дом молодежи")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Управление Министерства юстиции Российской Федерации по Новгородской области (далее Управление Минюста России по Новгородской области) (по согласованию)</w:t>
            </w:r>
          </w:p>
        </w:tc>
      </w:tr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профилактика правонарушений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оказание помощи лицам, отбывшим наказание в виде лишения свободы, и содействие их социальной реабилитации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противодействие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противодействие коррупции в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профилактика экстремизма в Новгородской области;</w:t>
            </w:r>
          </w:p>
          <w:p w:rsidR="00B824E2" w:rsidRDefault="00B824E2">
            <w:pPr>
              <w:pStyle w:val="ConsPlusNormal"/>
            </w:pPr>
            <w:r>
              <w:t>профилактика терроризма в Новгородской области</w:t>
            </w:r>
          </w:p>
        </w:tc>
      </w:tr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безопасности граждан от противоправных посягательств на территории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вовлечение общественности в предупреждение правонарушений;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оказание социально-правовой помощи лицам, освободившимся из мест лишения свободы, формирование у них перед освобождением социальных навыков и умений, необходимых для положительной адаптации в обществе;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веществами,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</w:t>
            </w:r>
            <w:proofErr w:type="spellStart"/>
            <w:r>
              <w:t>наркопреступности</w:t>
            </w:r>
            <w:proofErr w:type="spellEnd"/>
            <w:r>
              <w:t>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исполнительной власти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 Новгородской области и проектах нормативных правовых актов Новгородской области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антикоррупционного мировоззрения, повышение уровня правосознания и правовой культуры, а также подготовка и переподготовка специалистов соответствующей квалификации;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деятельности;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антикоррупционного мониторинга;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совершенствование инструментов и механизмов противодействия коррупции. Стимулирование антикоррупционного поведения государственных гражданских служащих Новгородской области и лиц, замещающих государственные и муниципальные должности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единой системы мониторинга в сфере противодействия экстремизму;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совершенствование законодательства и правоприменительной практики в сфере противодействия экстремизму;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консолидация усилий субъектов противодействия экстремизму, институтов гражданского общества и заинтересованных организаций, проведение с населением Новгородской области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общения, миграции, гражданской ответственности;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реализация мер, направленных на информационное противодействие распространению экстремистской идеологии, а также организация в СМИ, информационно-телекоммуникационных сетях, включая информационно-телекоммуникационную сеть "Интернет", информационного сопровождения деятельности субъектов противодействия экстремизму, реализация эффективных мер, направленных на информационное противодействие распространению экстремистской идеологии;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разработка и осуществление комплекса мер по повышению эффективности профилактики, выявления и пресечения преступлений, административных правонарушений экстремистской направленности;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в обществе нетерпимости к проявлениям терроризма и его идеологии, осознания преступной сущности терроризма путем проведения профилактической работы с лицами, подверженными воздействию идеологии терроризма, а также подпавшими под ее влияние;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реализация мер по формированию у населения Новгородской области антитеррористического сознания, совершенствование подготовки служащих и сотрудников, участвующих в реализации этих мер;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населения и предотвращение </w:t>
            </w:r>
            <w:r>
              <w:lastRenderedPageBreak/>
              <w:t>использования религиозного фактора в распространении идеологии терроризма;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совершенствование мер информационно-пропагандистского характера, защита информационного пространства от проникновения материалов террористического содержания и его использование в пропаганде материалов антитеррористического содержания;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защита информационного пространства от идеологии терроризма;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результативности деятельности субъектов противодействия терроризму;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обеспечение необходимого уровня антитеррористической защищенности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</w:t>
            </w:r>
          </w:p>
        </w:tc>
      </w:tr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"Профилактика правонарушений в Новгородской области";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"Оказание помощи лицам, отбывшим наказание в виде лишения свободы, и содействие их социальной реабилитации в Новгородской области";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"Комплексные меры противодействия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Новгородской области";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"Противодействие коррупции в Новгородской области";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"Профилактика экстремизма в Новгородской области";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"Профилактика терроризма в Новгородской области"</w:t>
            </w:r>
          </w:p>
        </w:tc>
      </w:tr>
      <w:tr w:rsidR="00B824E2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государственной 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- 35013,6 тыс. рублей, в том числе по годам реализации:</w:t>
            </w:r>
          </w:p>
          <w:p w:rsidR="00B824E2" w:rsidRDefault="00B824E2">
            <w:pPr>
              <w:pStyle w:val="ConsPlusNormal"/>
            </w:pPr>
            <w:r>
              <w:t>2021 год - 7934,6 тыс. рублей;</w:t>
            </w:r>
          </w:p>
          <w:p w:rsidR="00B824E2" w:rsidRDefault="00B824E2">
            <w:pPr>
              <w:pStyle w:val="ConsPlusNormal"/>
            </w:pPr>
            <w:r>
              <w:t>2022 год - 7708,1 тыс. рублей;</w:t>
            </w:r>
          </w:p>
          <w:p w:rsidR="00B824E2" w:rsidRDefault="00B824E2">
            <w:pPr>
              <w:pStyle w:val="ConsPlusNormal"/>
            </w:pPr>
            <w:r>
              <w:t>2023 год - 6433,1 тыс. рублей;</w:t>
            </w:r>
          </w:p>
          <w:p w:rsidR="00B824E2" w:rsidRDefault="00B824E2">
            <w:pPr>
              <w:pStyle w:val="ConsPlusNormal"/>
            </w:pPr>
            <w:r>
              <w:t>2024 год - 6443,9 тыс. рублей;</w:t>
            </w:r>
          </w:p>
          <w:p w:rsidR="00B824E2" w:rsidRDefault="00B824E2">
            <w:pPr>
              <w:pStyle w:val="ConsPlusNormal"/>
            </w:pPr>
            <w:r>
              <w:t>2025 год - 6493,9 тыс. рублей;</w:t>
            </w:r>
          </w:p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  <w:p w:rsidR="00B824E2" w:rsidRDefault="00B824E2">
            <w:pPr>
              <w:pStyle w:val="ConsPlusNormal"/>
            </w:pPr>
            <w:r>
              <w:t>2021 год - 7934,6 тыс. рублей;</w:t>
            </w:r>
          </w:p>
          <w:p w:rsidR="00B824E2" w:rsidRDefault="00B824E2">
            <w:pPr>
              <w:pStyle w:val="ConsPlusNormal"/>
            </w:pPr>
            <w:r>
              <w:t>2022 год - 7708,1 тыс. рублей;</w:t>
            </w:r>
          </w:p>
          <w:p w:rsidR="00B824E2" w:rsidRDefault="00B824E2">
            <w:pPr>
              <w:pStyle w:val="ConsPlusNormal"/>
            </w:pPr>
            <w:r>
              <w:t>2023 год - 6433,1 тыс. рублей;</w:t>
            </w:r>
          </w:p>
          <w:p w:rsidR="00B824E2" w:rsidRDefault="00B824E2">
            <w:pPr>
              <w:pStyle w:val="ConsPlusNormal"/>
            </w:pPr>
            <w:r>
              <w:t>2024 год - 6443,9 тыс. рублей;</w:t>
            </w:r>
          </w:p>
          <w:p w:rsidR="00B824E2" w:rsidRDefault="00B824E2">
            <w:pPr>
              <w:pStyle w:val="ConsPlusNormal"/>
            </w:pPr>
            <w:r>
              <w:t>2025 год - 6493,9 тыс. рублей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16.12.2022 N 690)</w:t>
            </w:r>
          </w:p>
        </w:tc>
      </w:tr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 xml:space="preserve">Ожидаемые конечные </w:t>
            </w:r>
            <w:r>
              <w:lastRenderedPageBreak/>
              <w:t>результаты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>обеспечение безопасности граждан от противоправных посягательств на территории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оздоровление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в общественных местах;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создание условий для повышения роли населения в сфере охраны правопорядка;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снижение количества незаконных мигрантов на территории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доверия населения к правоохранительным органам, формирование позитивного общественного мнения об их деятельности;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недопущение чрезвычайных происшествий в местах лишения свободы;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улучшение межведомственного взаимодействия по вопросам организации и проведения индивидуальной профилактической работы с лицами, освободившимися из мест лишения свободы, а также с лицами, в отношении которых судом установлен административный надзор;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снижение уровня рецидивной преступности;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профессионального обучения лиц, освободившихся из мест лишения свободы;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преодоление криминогенных склонностей личности осужденных, формирование правосознания, социальных навыков и умений, необходимых для положительной адаптации в обществе;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сокращение масштабов последствий незаконного оборота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(далее ПАВ);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совершенствование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развитие региональной системы профилактики немедицинского потребления наркотиков, злоупотребления другими ПАВ;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доступности и результативности лечения и реабилитации больных, страдающих наркологическими заболеваниями;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совершенствование механизма реализации на территории Новгородской области </w:t>
            </w:r>
            <w:hyperlink r:id="rId2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антинаркотической политики Российской Федерации до 2030 года, утвержденной Указом Президента Российской Федерации от 23 ноября 2020 года N 733;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обеспечение эффективного </w:t>
            </w:r>
            <w:proofErr w:type="gramStart"/>
            <w:r>
              <w:t>контроля за</w:t>
            </w:r>
            <w:proofErr w:type="gramEnd"/>
            <w:r>
              <w:t xml:space="preserve"> легальным оборотом наркотиков и их </w:t>
            </w:r>
            <w:proofErr w:type="spellStart"/>
            <w:r>
              <w:t>прекурсоров</w:t>
            </w:r>
            <w:proofErr w:type="spellEnd"/>
            <w:r>
              <w:t>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улучшение </w:t>
            </w:r>
            <w:proofErr w:type="spellStart"/>
            <w:r>
              <w:t>наркоситуации</w:t>
            </w:r>
            <w:proofErr w:type="spellEnd"/>
            <w:r>
              <w:t xml:space="preserve">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качества нормативных правовых актов Новгородской области путем осуществления антикоррупционной экспертизы в отношении нормативных правовых актов Новгородской области и их проектов, совершенствование областной нормативной правовой базы;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повышение образовательного уровня государственных гражданских служащих отдела Администрации Губернатора Новгородской области по </w:t>
            </w:r>
            <w:r>
              <w:lastRenderedPageBreak/>
              <w:t>профилактике коррупционных и иных правонарушений в сфере противодействия коррупции, а также государственных гражданских 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</w:t>
            </w:r>
            <w:proofErr w:type="gramEnd"/>
            <w:r>
              <w:t xml:space="preserve">, при </w:t>
            </w:r>
            <w:proofErr w:type="gramStart"/>
            <w:r>
              <w:t>замещении</w:t>
            </w:r>
            <w:proofErr w:type="gramEnd"/>
            <w:r>
              <w:t xml:space="preserve"> которых они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сокращение количества экстремистских угроз в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уменьшение доли преступлений насильственного характера в общем количестве преступлений экстремистской направленности;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недопущение распространения экстремистских материалов в средствах массовой информации и информационно-телекоммуникационной сети "Интернет";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взаимодействия субъектов противодействия экстремизму;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активное участие институтов гражданского общества в профилактике и предупреждении экстремистских проявлений;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в обществе, особенно среди молодежи, атмосферы нетерпимости к экстремистской деятельности, неприятия экстремистской идеологии;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защищенности граждан и общества от экстремистских проявлений;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сокращение количества террористических угроз, недопущение совершения преступлений террористического характера;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увеличение количества граждан, в том числе молодежи, а также иностранных граждан и лиц без гражданства, охваченных профилактической работой в сфере противодействия терроризму и его идеологии, формирования у населения Новгородской области антитеррористического сознания;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в обществе нетерпимости к проявлениям терроризма и его идеологии путем проведения воспитательной пропагандистской работы с населением Новгородской области;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осознание молодежью преступной сущности терроризма;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защита информационного пространства от проникновения материалов террористического содержания;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населения;</w:t>
            </w:r>
          </w:p>
        </w:tc>
      </w:tr>
      <w:tr w:rsidR="00B824E2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увеличение уровня антитеррористической защищенности объектов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"Профилактика правонарушений в Новгородской области"</w:t>
      </w:r>
    </w:p>
    <w:p w:rsidR="00B824E2" w:rsidRDefault="00B824E2">
      <w:pPr>
        <w:pStyle w:val="ConsPlusTitle"/>
        <w:jc w:val="center"/>
      </w:pPr>
      <w:r>
        <w:t>государственной программы Новгородской области "Обеспечение</w:t>
      </w:r>
    </w:p>
    <w:p w:rsidR="00B824E2" w:rsidRDefault="00B824E2">
      <w:pPr>
        <w:pStyle w:val="ConsPlusTitle"/>
        <w:jc w:val="center"/>
      </w:pPr>
      <w:r>
        <w:t>общественного порядка и противодействие преступности</w:t>
      </w:r>
    </w:p>
    <w:p w:rsidR="00B824E2" w:rsidRDefault="00B824E2">
      <w:pPr>
        <w:pStyle w:val="ConsPlusTitle"/>
        <w:jc w:val="center"/>
      </w:pPr>
      <w:r>
        <w:t>в Новгородской области 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безопасности граждан от противоправных посягательств на территории Новгородской области;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вовлечение общественности в предупреждение правонарушений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- 18001,6 тыс. рублей, в том числе по годам реализации:</w:t>
            </w:r>
          </w:p>
          <w:p w:rsidR="00B824E2" w:rsidRDefault="00B824E2">
            <w:pPr>
              <w:pStyle w:val="ConsPlusNormal"/>
            </w:pPr>
            <w:r>
              <w:t>2021 год - 4705,8 тыс. рублей;</w:t>
            </w:r>
          </w:p>
          <w:p w:rsidR="00B824E2" w:rsidRDefault="00B824E2">
            <w:pPr>
              <w:pStyle w:val="ConsPlusNormal"/>
            </w:pPr>
            <w:r>
              <w:t>2022 год - 4624,1 тыс. рублей;</w:t>
            </w:r>
          </w:p>
          <w:p w:rsidR="00B824E2" w:rsidRDefault="00B824E2">
            <w:pPr>
              <w:pStyle w:val="ConsPlusNormal"/>
            </w:pPr>
            <w:r>
              <w:t>2023 год - 2866,7 тыс. рублей;</w:t>
            </w:r>
          </w:p>
          <w:p w:rsidR="00B824E2" w:rsidRDefault="00B824E2">
            <w:pPr>
              <w:pStyle w:val="ConsPlusNormal"/>
            </w:pPr>
            <w:r>
              <w:t>2024 год - 2877,5 тыс. рублей;</w:t>
            </w:r>
          </w:p>
          <w:p w:rsidR="00B824E2" w:rsidRDefault="00B824E2">
            <w:pPr>
              <w:pStyle w:val="ConsPlusNormal"/>
            </w:pPr>
            <w:r>
              <w:t>2025 год - 2927,5 тыс. рублей;</w:t>
            </w:r>
          </w:p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  <w:p w:rsidR="00B824E2" w:rsidRDefault="00B824E2">
            <w:pPr>
              <w:pStyle w:val="ConsPlusNormal"/>
            </w:pPr>
            <w:r>
              <w:t>2021 год - 4705,8 тыс. рублей;</w:t>
            </w:r>
          </w:p>
          <w:p w:rsidR="00B824E2" w:rsidRDefault="00B824E2">
            <w:pPr>
              <w:pStyle w:val="ConsPlusNormal"/>
            </w:pPr>
            <w:r>
              <w:t>2022 год - 4624,1 тыс. рублей;</w:t>
            </w:r>
          </w:p>
          <w:p w:rsidR="00B824E2" w:rsidRDefault="00B824E2">
            <w:pPr>
              <w:pStyle w:val="ConsPlusNormal"/>
            </w:pPr>
            <w:r>
              <w:t>2023 год - 2866,7 тыс. рублей;</w:t>
            </w:r>
          </w:p>
          <w:p w:rsidR="00B824E2" w:rsidRDefault="00B824E2">
            <w:pPr>
              <w:pStyle w:val="ConsPlusNormal"/>
            </w:pPr>
            <w:r>
              <w:t>2024 год - 2877,5 тыс. рублей;</w:t>
            </w:r>
          </w:p>
          <w:p w:rsidR="00B824E2" w:rsidRDefault="00B824E2">
            <w:pPr>
              <w:pStyle w:val="ConsPlusNormal"/>
            </w:pPr>
            <w:r>
              <w:t>2025 год - 2927,5 тыс. рублей</w:t>
            </w:r>
          </w:p>
        </w:tc>
      </w:tr>
      <w:tr w:rsidR="00B824E2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16.12.2022 N 690)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безопасности граждан от противоправных посягательств на территории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оздоровление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в общественных местах;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создание условий для повышения роли населения в сфере охраны правопорядка;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количества незаконных мигрантов на территории </w:t>
            </w:r>
            <w:r>
              <w:lastRenderedPageBreak/>
              <w:t>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повышение уровня доверия населения к правоохранительным органам, формирование позитивного общественного мнения об их деятельности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"Оказание помощи лицам, отбывшим наказание в виде лишения</w:t>
      </w:r>
    </w:p>
    <w:p w:rsidR="00B824E2" w:rsidRDefault="00B824E2">
      <w:pPr>
        <w:pStyle w:val="ConsPlusTitle"/>
        <w:jc w:val="center"/>
      </w:pPr>
      <w:r>
        <w:t>свободы, и содействие их социальной реабилитации</w:t>
      </w:r>
    </w:p>
    <w:p w:rsidR="00B824E2" w:rsidRDefault="00B824E2">
      <w:pPr>
        <w:pStyle w:val="ConsPlusTitle"/>
        <w:jc w:val="center"/>
      </w:pPr>
      <w:r>
        <w:t>в Новгородской области" государственной программы</w:t>
      </w:r>
    </w:p>
    <w:p w:rsidR="00B824E2" w:rsidRDefault="00B824E2">
      <w:pPr>
        <w:pStyle w:val="ConsPlusTitle"/>
        <w:jc w:val="center"/>
      </w:pPr>
      <w:r>
        <w:t>Новгородской области "Обеспечение общественного порядка</w:t>
      </w:r>
    </w:p>
    <w:p w:rsidR="00B824E2" w:rsidRDefault="00B824E2">
      <w:pPr>
        <w:pStyle w:val="ConsPlusTitle"/>
        <w:jc w:val="center"/>
      </w:pPr>
      <w:r>
        <w:t>и противодействие преступности в Новгородской области</w:t>
      </w:r>
    </w:p>
    <w:p w:rsidR="00B824E2" w:rsidRDefault="00B824E2">
      <w:pPr>
        <w:pStyle w:val="ConsPlusTitle"/>
        <w:jc w:val="center"/>
      </w:pPr>
      <w:r>
        <w:t>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УФСИН России по области (по согласованию);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 (по согласованию)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оказание социально-правовой помощи лицам, освободившимся из мест лишения свободы, формирование у них перед освобождением социальных навыков и умений, необходимых для положительной адаптации в обществе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- 2729,0 тыс. рублей, в том числе по годам реализации: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2021 год - 545,8 тыс. рублей;</w:t>
            </w:r>
          </w:p>
          <w:p w:rsidR="00B824E2" w:rsidRDefault="00B824E2">
            <w:pPr>
              <w:pStyle w:val="ConsPlusNormal"/>
            </w:pPr>
            <w:r>
              <w:t>2022 год - 545,8 тыс. рублей;</w:t>
            </w:r>
          </w:p>
          <w:p w:rsidR="00B824E2" w:rsidRDefault="00B824E2">
            <w:pPr>
              <w:pStyle w:val="ConsPlusNormal"/>
            </w:pPr>
            <w:r>
              <w:t>2023 год - 545,8 тыс. рублей;</w:t>
            </w:r>
          </w:p>
          <w:p w:rsidR="00B824E2" w:rsidRDefault="00B824E2">
            <w:pPr>
              <w:pStyle w:val="ConsPlusNormal"/>
            </w:pPr>
            <w:r>
              <w:t>2024 год - 545,8 тыс. рублей;</w:t>
            </w:r>
          </w:p>
          <w:p w:rsidR="00B824E2" w:rsidRDefault="00B824E2">
            <w:pPr>
              <w:pStyle w:val="ConsPlusNormal"/>
            </w:pPr>
            <w:r>
              <w:t>2025 год - 545,8 тыс. рублей;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2021 год - 545,8 тыс. рублей;</w:t>
            </w:r>
          </w:p>
          <w:p w:rsidR="00B824E2" w:rsidRDefault="00B824E2">
            <w:pPr>
              <w:pStyle w:val="ConsPlusNormal"/>
            </w:pPr>
            <w:r>
              <w:t>2022 год - 545,8 тыс. рублей;</w:t>
            </w:r>
          </w:p>
          <w:p w:rsidR="00B824E2" w:rsidRDefault="00B824E2">
            <w:pPr>
              <w:pStyle w:val="ConsPlusNormal"/>
            </w:pPr>
            <w:r>
              <w:t>2023 год - 545,8 тыс. рублей;</w:t>
            </w:r>
          </w:p>
          <w:p w:rsidR="00B824E2" w:rsidRDefault="00B824E2">
            <w:pPr>
              <w:pStyle w:val="ConsPlusNormal"/>
            </w:pPr>
            <w:r>
              <w:t>2024 год - 545,8 тыс. рублей;</w:t>
            </w:r>
          </w:p>
          <w:p w:rsidR="00B824E2" w:rsidRDefault="00B824E2">
            <w:pPr>
              <w:pStyle w:val="ConsPlusNormal"/>
            </w:pPr>
            <w:r>
              <w:t>2025 год - 545,8 тыс. рублей</w:t>
            </w:r>
          </w:p>
        </w:tc>
      </w:tr>
      <w:tr w:rsidR="00B824E2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недопущение чрезвычайных происшествий в местах лишения свободы;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улучшение межведомственного взаимодействия по вопросам организации и проведения индивидуальной профилактической работы с лицами, освободившимися из мест лишения свободы, а также с лицами, в отношении которых судом установлен административный надзор;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снижение уровня рецидивной преступности;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профессионального обучения лиц, освободившихся из мест лишения свободы;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преодоление криминогенных склонностей личности осужденных, формирование правосознания, социальных навыков и умений, необходимых для положительной адаптации в обществе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"Комплексные меры противодействия наркомании и зависимости</w:t>
      </w:r>
    </w:p>
    <w:p w:rsidR="00B824E2" w:rsidRDefault="00B824E2">
      <w:pPr>
        <w:pStyle w:val="ConsPlusTitle"/>
        <w:jc w:val="center"/>
      </w:pPr>
      <w:r>
        <w:t xml:space="preserve">от других </w:t>
      </w:r>
      <w:proofErr w:type="spellStart"/>
      <w:r>
        <w:t>психоактивных</w:t>
      </w:r>
      <w:proofErr w:type="spellEnd"/>
      <w:r>
        <w:t xml:space="preserve"> веществ в Новгородской области"</w:t>
      </w:r>
    </w:p>
    <w:p w:rsidR="00B824E2" w:rsidRDefault="00B824E2">
      <w:pPr>
        <w:pStyle w:val="ConsPlusTitle"/>
        <w:jc w:val="center"/>
      </w:pPr>
      <w:r>
        <w:t>государственной программы Новгородской области "Обеспечение</w:t>
      </w:r>
    </w:p>
    <w:p w:rsidR="00B824E2" w:rsidRDefault="00B824E2">
      <w:pPr>
        <w:pStyle w:val="ConsPlusTitle"/>
        <w:jc w:val="center"/>
      </w:pPr>
      <w:r>
        <w:t>общественного порядка и противодействие преступности</w:t>
      </w:r>
    </w:p>
    <w:p w:rsidR="00B824E2" w:rsidRDefault="00B824E2">
      <w:pPr>
        <w:pStyle w:val="ConsPlusTitle"/>
        <w:jc w:val="center"/>
      </w:pPr>
      <w:r>
        <w:t>в Новгородской области 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ГОКУ "Общественно-аналитический центр"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здравоохранения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военный комиссариат Новгородской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УФСБ России по области (по согласованию);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УФСИН России по области (по согласованию)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веществами, в Новгородской области;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 xml:space="preserve">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Объемы и источники финансирования </w:t>
            </w:r>
            <w:r>
              <w:lastRenderedPageBreak/>
              <w:t>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>объемы финансирования за счет всех источников - 9104,8 тыс. рублей, в том числе по годам реализации:</w:t>
            </w:r>
          </w:p>
          <w:p w:rsidR="00B824E2" w:rsidRDefault="00B824E2">
            <w:pPr>
              <w:pStyle w:val="ConsPlusNormal"/>
            </w:pPr>
            <w:r>
              <w:t>2021 год - 1626,8 тыс. рублей;</w:t>
            </w:r>
          </w:p>
          <w:p w:rsidR="00B824E2" w:rsidRDefault="00B824E2">
            <w:pPr>
              <w:pStyle w:val="ConsPlusNormal"/>
            </w:pPr>
            <w:r>
              <w:lastRenderedPageBreak/>
              <w:t>2022 год - 1622,0 тыс. рублей;</w:t>
            </w:r>
          </w:p>
          <w:p w:rsidR="00B824E2" w:rsidRDefault="00B824E2">
            <w:pPr>
              <w:pStyle w:val="ConsPlusNormal"/>
            </w:pPr>
            <w:r>
              <w:t>2023 год - 1952,0 тыс. рублей;</w:t>
            </w:r>
          </w:p>
          <w:p w:rsidR="00B824E2" w:rsidRDefault="00B824E2">
            <w:pPr>
              <w:pStyle w:val="ConsPlusNormal"/>
            </w:pPr>
            <w:r>
              <w:t>2024 год - 1952,0 тыс. рублей;</w:t>
            </w:r>
          </w:p>
          <w:p w:rsidR="00B824E2" w:rsidRDefault="00B824E2">
            <w:pPr>
              <w:pStyle w:val="ConsPlusNormal"/>
            </w:pPr>
            <w:r>
              <w:t>2025 год - 1952,0 тыс. рублей;</w:t>
            </w:r>
          </w:p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  <w:p w:rsidR="00B824E2" w:rsidRDefault="00B824E2">
            <w:pPr>
              <w:pStyle w:val="ConsPlusNormal"/>
            </w:pPr>
            <w:r>
              <w:t>2021 год - 1626,8 тыс. рублей;</w:t>
            </w:r>
          </w:p>
          <w:p w:rsidR="00B824E2" w:rsidRDefault="00B824E2">
            <w:pPr>
              <w:pStyle w:val="ConsPlusNormal"/>
            </w:pPr>
            <w:r>
              <w:t>2022 год - 1622,0 тыс. рублей;</w:t>
            </w:r>
          </w:p>
          <w:p w:rsidR="00B824E2" w:rsidRDefault="00B824E2">
            <w:pPr>
              <w:pStyle w:val="ConsPlusNormal"/>
            </w:pPr>
            <w:r>
              <w:t>2023 год - 1952,0 тыс. рублей;</w:t>
            </w:r>
          </w:p>
          <w:p w:rsidR="00B824E2" w:rsidRDefault="00B824E2">
            <w:pPr>
              <w:pStyle w:val="ConsPlusNormal"/>
            </w:pPr>
            <w:r>
              <w:t>2024 год - 1952,0 тыс. рублей;</w:t>
            </w:r>
          </w:p>
          <w:p w:rsidR="00B824E2" w:rsidRDefault="00B824E2">
            <w:pPr>
              <w:pStyle w:val="ConsPlusNormal"/>
            </w:pPr>
            <w:r>
              <w:t>2025 год - 1952,0 тыс. рублей</w:t>
            </w:r>
          </w:p>
        </w:tc>
      </w:tr>
      <w:tr w:rsidR="00B824E2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24.10.2022 N 568)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сокращение масштабов последствий незаконного оборота наркотиков и других ПАВ;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совершенствование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в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развитие региональной системы профилактики немедицинского потребления наркотиков, злоупотребления другими ПАВ;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доступности и результативности лечения и реабилитации больных, страдающих наркологическими заболеваниями;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совершенствование механизма реализации на территории Новгородской области </w:t>
            </w:r>
            <w:hyperlink r:id="rId25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N 690;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обеспечение эффективного </w:t>
            </w:r>
            <w:proofErr w:type="gramStart"/>
            <w:r>
              <w:t>контроля за</w:t>
            </w:r>
            <w:proofErr w:type="gramEnd"/>
            <w:r>
              <w:t xml:space="preserve"> легальным оборотом наркотиков и их </w:t>
            </w:r>
            <w:proofErr w:type="spellStart"/>
            <w:r>
              <w:t>прекурсоров</w:t>
            </w:r>
            <w:proofErr w:type="spellEnd"/>
            <w:r>
              <w:t>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 xml:space="preserve">улучшение </w:t>
            </w:r>
            <w:proofErr w:type="spellStart"/>
            <w:r>
              <w:t>наркоситуации</w:t>
            </w:r>
            <w:proofErr w:type="spellEnd"/>
            <w:r>
              <w:t xml:space="preserve"> в Новгородской области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"Противодействие коррупции в Новгородской области"</w:t>
      </w:r>
    </w:p>
    <w:p w:rsidR="00B824E2" w:rsidRDefault="00B824E2">
      <w:pPr>
        <w:pStyle w:val="ConsPlusTitle"/>
        <w:jc w:val="center"/>
      </w:pPr>
      <w:r>
        <w:t>государственной программы Новгородской области "Обеспечение</w:t>
      </w:r>
    </w:p>
    <w:p w:rsidR="00B824E2" w:rsidRDefault="00B824E2">
      <w:pPr>
        <w:pStyle w:val="ConsPlusTitle"/>
        <w:jc w:val="center"/>
      </w:pPr>
      <w:r>
        <w:t>общественного порядка и противодействие преступности</w:t>
      </w:r>
    </w:p>
    <w:p w:rsidR="00B824E2" w:rsidRDefault="00B824E2">
      <w:pPr>
        <w:pStyle w:val="ConsPlusTitle"/>
        <w:jc w:val="center"/>
      </w:pPr>
      <w:r>
        <w:t>в Новгородской области 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органы исполнительной власти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ОАУ "Дом молодежи" (по согласованию);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Управление Минюста России по Новгородской области (по согласованию)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</w:t>
            </w:r>
            <w:r>
              <w:lastRenderedPageBreak/>
              <w:t>информации о деятельности органов исполнительной власти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 Новгородской области и проектах нормативных правовых актов Новгородской области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антикоррупционного мировоззрения, повышение уровня правосознания и правовой культуры, а также подготовка и переподготовка специалистов соответствующей квалификации;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деятельности;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антикоррупционного мониторинга;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совершенствование инструментов и механизмов противодействия коррупции. Стимулирование антикоррупционного поведения государственных гражданских служащих Новгородской области и лиц, замещающих государственные и муниципальные должности Новгородской области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- 1428,2 тыс. рублей, в том числе по годам реализации:</w:t>
            </w:r>
          </w:p>
          <w:p w:rsidR="00B824E2" w:rsidRDefault="00B824E2">
            <w:pPr>
              <w:pStyle w:val="ConsPlusNormal"/>
            </w:pPr>
            <w:r>
              <w:t>2021 год - 306,2 тыс. рублей;</w:t>
            </w:r>
          </w:p>
          <w:p w:rsidR="00B824E2" w:rsidRDefault="00B824E2">
            <w:pPr>
              <w:pStyle w:val="ConsPlusNormal"/>
            </w:pPr>
            <w:r>
              <w:t>2022 год - 166,2 тыс. рублей;</w:t>
            </w:r>
          </w:p>
          <w:p w:rsidR="00B824E2" w:rsidRDefault="00B824E2">
            <w:pPr>
              <w:pStyle w:val="ConsPlusNormal"/>
            </w:pPr>
            <w:r>
              <w:t>2023 год - 318,6 тыс. рублей;</w:t>
            </w:r>
          </w:p>
          <w:p w:rsidR="00B824E2" w:rsidRDefault="00B824E2">
            <w:pPr>
              <w:pStyle w:val="ConsPlusNormal"/>
            </w:pPr>
            <w:r>
              <w:t>2024 год - 318,6 тыс. рублей;</w:t>
            </w:r>
          </w:p>
          <w:p w:rsidR="00B824E2" w:rsidRDefault="00B824E2">
            <w:pPr>
              <w:pStyle w:val="ConsPlusNormal"/>
            </w:pPr>
            <w:r>
              <w:t>2025 год - 318,6 тыс. рублей;</w:t>
            </w:r>
          </w:p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  <w:p w:rsidR="00B824E2" w:rsidRDefault="00B824E2">
            <w:pPr>
              <w:pStyle w:val="ConsPlusNormal"/>
            </w:pPr>
            <w:r>
              <w:t>2021 год - 306,2 тыс. рублей;</w:t>
            </w:r>
          </w:p>
          <w:p w:rsidR="00B824E2" w:rsidRDefault="00B824E2">
            <w:pPr>
              <w:pStyle w:val="ConsPlusNormal"/>
            </w:pPr>
            <w:r>
              <w:t>2022 год - 166,2 тыс. рублей;</w:t>
            </w:r>
          </w:p>
          <w:p w:rsidR="00B824E2" w:rsidRDefault="00B824E2">
            <w:pPr>
              <w:pStyle w:val="ConsPlusNormal"/>
            </w:pPr>
            <w:r>
              <w:t>2023 год - 318,6 тыс. рублей;</w:t>
            </w:r>
          </w:p>
          <w:p w:rsidR="00B824E2" w:rsidRDefault="00B824E2">
            <w:pPr>
              <w:pStyle w:val="ConsPlusNormal"/>
            </w:pPr>
            <w:r>
              <w:t>2024 год - 318,6 тыс. рублей;</w:t>
            </w:r>
          </w:p>
          <w:p w:rsidR="00B824E2" w:rsidRDefault="00B824E2">
            <w:pPr>
              <w:pStyle w:val="ConsPlusNormal"/>
            </w:pPr>
            <w:r>
              <w:t>2025 год - 318,6 тыс. рублей</w:t>
            </w:r>
          </w:p>
        </w:tc>
      </w:tr>
      <w:tr w:rsidR="00B824E2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24.10.2022 N 568)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качества нормативных правовых актов Новгородской области путем осуществления антикоррупционной экспертизы в отношении нормативных правовых актов Новгородской области и их проектов, совершенствование областной нормативной правовой базы;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повышение образовательного уровня государственных гражданских служащих отдела Администрации Губернатора Новгородской области по профилактике коррупционных и иных правонарушений в сфере противодействия коррупции, а также государственных гражданских </w:t>
            </w:r>
            <w:r>
              <w:lastRenderedPageBreak/>
              <w:t>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</w:t>
            </w:r>
            <w:proofErr w:type="gramEnd"/>
            <w:r>
              <w:t xml:space="preserve">, при </w:t>
            </w:r>
            <w:proofErr w:type="gramStart"/>
            <w:r>
              <w:t>замещении</w:t>
            </w:r>
            <w:proofErr w:type="gramEnd"/>
            <w:r>
              <w:t xml:space="preserve"> которых они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снижение доли граждан, столкнувшихся с проявлениями коррупции;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укрепление уровня доверия граждан к деятельности органов исполнительной власти Новгородской области в сфере противодействия коррупции;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снижение уровня коррупции при исполнении государственных функций и предоставлении государственных услуг органами исполнительной власти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повышение </w:t>
            </w:r>
            <w:proofErr w:type="gramStart"/>
            <w:r>
              <w:t>прозрачности деятельности органов исполнительной власти Новгородской области</w:t>
            </w:r>
            <w:proofErr w:type="gramEnd"/>
            <w:r>
              <w:t>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пресечение коррупционных проявлений в сфере привлечения инвестиций в экономику Новгородской области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"Профилактика экстремизма в Новгородской области"</w:t>
      </w:r>
    </w:p>
    <w:p w:rsidR="00B824E2" w:rsidRDefault="00B824E2">
      <w:pPr>
        <w:pStyle w:val="ConsPlusTitle"/>
        <w:jc w:val="center"/>
      </w:pPr>
      <w:r>
        <w:t>государственной программы Новгородской области "Обеспечение</w:t>
      </w:r>
    </w:p>
    <w:p w:rsidR="00B824E2" w:rsidRDefault="00B824E2">
      <w:pPr>
        <w:pStyle w:val="ConsPlusTitle"/>
        <w:jc w:val="center"/>
      </w:pPr>
      <w:r>
        <w:t>общественного порядка и противодействие преступности</w:t>
      </w:r>
    </w:p>
    <w:p w:rsidR="00B824E2" w:rsidRDefault="00B824E2">
      <w:pPr>
        <w:pStyle w:val="ConsPlusTitle"/>
        <w:jc w:val="center"/>
      </w:pPr>
      <w:r>
        <w:t>в Новгородской области 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архивный комитет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ГОКУ "Общественно-аналитический центр"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ГОКУ "Управление делами Правительства Новгородской области"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ОГАУ "Агентство информационных коммуникаций"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УФСБ России по области (по согласованию);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ЦССИ ФСО России в области (по согласованию)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обеспечение единой системы мониторинга в сфере противодействия экстремизму;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совершенствование законодательства и правоприменительной практики в сфере противодействия экстремизму;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консолидация усилий субъектов противодействия экстремизму, институтов гражданского общества и заинтересованных организаций, проведение с населением Новгородской области,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общения, миграции, гражданской ответственности;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реализация мер, направленных на информационное противодействие распространению экстремистской идеологии, а также организация в СМИ, информационно-телекоммуникационных сетях, включая информационно-телекоммуникационную сеть "Интернет", информационного сопровождения деятельности субъектов противодействия экстремизму, реализация эффективных мер, направленных на информационное противодействие распространению экстремистской идеологии;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разработка и осуществление комплекса мер по повышению эффективности профилактики, выявления и пресечения преступлений, административных правонарушений экстремистской направленности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- 1500,0 тыс. рублей, в том числе по годам реализации: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2021 год - 300,0 тыс. рублей;</w:t>
            </w:r>
          </w:p>
          <w:p w:rsidR="00B824E2" w:rsidRDefault="00B824E2">
            <w:pPr>
              <w:pStyle w:val="ConsPlusNormal"/>
            </w:pPr>
            <w:r>
              <w:t>2022 год - 300,0 тыс. рублей;</w:t>
            </w:r>
          </w:p>
          <w:p w:rsidR="00B824E2" w:rsidRDefault="00B824E2">
            <w:pPr>
              <w:pStyle w:val="ConsPlusNormal"/>
            </w:pPr>
            <w:r>
              <w:t>2023 год - 300,0 тыс. рублей;</w:t>
            </w:r>
          </w:p>
          <w:p w:rsidR="00B824E2" w:rsidRDefault="00B824E2">
            <w:pPr>
              <w:pStyle w:val="ConsPlusNormal"/>
            </w:pPr>
            <w:r>
              <w:t>2024 год - 300,0 тыс. рублей;</w:t>
            </w:r>
          </w:p>
          <w:p w:rsidR="00B824E2" w:rsidRDefault="00B824E2">
            <w:pPr>
              <w:pStyle w:val="ConsPlusNormal"/>
            </w:pPr>
            <w:r>
              <w:t>2025 год - 300,0 тыс. рублей;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год - 300,0 тыс. рублей;</w:t>
            </w:r>
          </w:p>
          <w:p w:rsidR="00B824E2" w:rsidRDefault="00B824E2">
            <w:pPr>
              <w:pStyle w:val="ConsPlusNormal"/>
            </w:pPr>
            <w:r>
              <w:t>2022 год - 300,0 тыс. рублей;</w:t>
            </w:r>
          </w:p>
          <w:p w:rsidR="00B824E2" w:rsidRDefault="00B824E2">
            <w:pPr>
              <w:pStyle w:val="ConsPlusNormal"/>
            </w:pPr>
            <w:r>
              <w:t>2023 год - 300,0 тыс. рублей;</w:t>
            </w:r>
          </w:p>
          <w:p w:rsidR="00B824E2" w:rsidRDefault="00B824E2">
            <w:pPr>
              <w:pStyle w:val="ConsPlusNormal"/>
            </w:pPr>
            <w:r>
              <w:t>2024 год - 300,0 тыс. рублей;</w:t>
            </w:r>
          </w:p>
          <w:p w:rsidR="00B824E2" w:rsidRDefault="00B824E2">
            <w:pPr>
              <w:pStyle w:val="ConsPlusNormal"/>
            </w:pPr>
            <w:r>
              <w:lastRenderedPageBreak/>
              <w:t>2025 год - 300,0 тыс. рублей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сокращение количества экстремистских угроз в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уменьшение доли преступлений насильственного характера в общем количестве преступлений экстремистской направленности;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недопущение распространения экстремистских материалов в средствах массовой информации и информационно-телекоммуникационной сети "Интернет";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уровня взаимодействия субъектов противодействия экстремизму;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активное участие институтов гражданского общества в профилактике и предупреждении экстремистских проявлений;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формирование в обществе, особенно среди молодежи, атмосферы нетерпимости к экстремистской деятельности, неприятия экстремистской идеологии;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повышение уровня защищенности граждан и общества от экстремистских проявлений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Подпрограмма</w:t>
      </w:r>
    </w:p>
    <w:p w:rsidR="00B824E2" w:rsidRDefault="00B824E2">
      <w:pPr>
        <w:pStyle w:val="ConsPlusTitle"/>
        <w:jc w:val="center"/>
      </w:pPr>
      <w:r>
        <w:t>"Профилактика терроризма в Новгородской области"</w:t>
      </w:r>
    </w:p>
    <w:p w:rsidR="00B824E2" w:rsidRDefault="00B824E2">
      <w:pPr>
        <w:pStyle w:val="ConsPlusTitle"/>
        <w:jc w:val="center"/>
      </w:pPr>
      <w:r>
        <w:t>государственной программы Новгородской области "Обеспечение</w:t>
      </w:r>
    </w:p>
    <w:p w:rsidR="00B824E2" w:rsidRDefault="00B824E2">
      <w:pPr>
        <w:pStyle w:val="ConsPlusTitle"/>
        <w:jc w:val="center"/>
      </w:pPr>
      <w:r>
        <w:t>общественного порядка и противодействие преступности</w:t>
      </w:r>
    </w:p>
    <w:p w:rsidR="00B824E2" w:rsidRDefault="00B824E2">
      <w:pPr>
        <w:pStyle w:val="ConsPlusTitle"/>
        <w:jc w:val="center"/>
      </w:pPr>
      <w:r>
        <w:t>в Новгородской области на 2021 - 2025 годы"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2"/>
      </w:pPr>
      <w:r>
        <w:t>Паспорт подпрограммы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824E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органы исполнительной власти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Главное управление МЧС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УФСБ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УФСИН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 (по согласованию);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 (по согласованию);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ЦССИ ФСО России в области (по согласованию)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формирование в обществе нетерпимости к проявлениям терроризма и его идеологии, осознания преступной сущности терроризма путем проведения профилактической работы с лицами, подверженными воздействию идеологии терроризма, а также подпавшими под ее </w:t>
            </w:r>
            <w:r>
              <w:lastRenderedPageBreak/>
              <w:t>влияние;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реализация мер по формированию у населения Новгородской области антитеррористического сознания, совершенствование подготовки служащих и сотрудников, участвующих в реализации этих мер;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населения и предотвращение использования религиозного фактора в распространении идеологии терроризма;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совершенствование мер информационно-пропагандистского характера, защита информационного пространства от проникновения материалов террористического содержания и его использование в пропаганде материалов антитеррористического содержания;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защита информационного пространства от идеологии терроризма;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повышение результативности деятельности субъектов противодействия терроризму;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обеспечение необходимого уровня антитеррористической защищенности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2021 - 2025 годы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объемы финансирования за счет всех источников - 2250,0 тыс. рублей, в том числе по годам реализации: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2021 год - 450,0 тыс. рублей;</w:t>
            </w:r>
          </w:p>
          <w:p w:rsidR="00B824E2" w:rsidRDefault="00B824E2">
            <w:pPr>
              <w:pStyle w:val="ConsPlusNormal"/>
            </w:pPr>
            <w:r>
              <w:t>2022 год - 450,0 тыс. рублей;</w:t>
            </w:r>
          </w:p>
          <w:p w:rsidR="00B824E2" w:rsidRDefault="00B824E2">
            <w:pPr>
              <w:pStyle w:val="ConsPlusNormal"/>
            </w:pPr>
            <w:r>
              <w:t>2023 год - 450,0 тыс. рублей;</w:t>
            </w:r>
          </w:p>
          <w:p w:rsidR="00B824E2" w:rsidRDefault="00B824E2">
            <w:pPr>
              <w:pStyle w:val="ConsPlusNormal"/>
            </w:pPr>
            <w:r>
              <w:t>2024 год - 450,0 тыс. рублей;</w:t>
            </w:r>
          </w:p>
          <w:p w:rsidR="00B824E2" w:rsidRDefault="00B824E2">
            <w:pPr>
              <w:pStyle w:val="ConsPlusNormal"/>
            </w:pPr>
            <w:r>
              <w:t>2025 год - 450,0 тыс. рублей;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из них за счет средств областного бюджета: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2021 год - 450,0 тыс. рублей;</w:t>
            </w:r>
          </w:p>
          <w:p w:rsidR="00B824E2" w:rsidRDefault="00B824E2">
            <w:pPr>
              <w:pStyle w:val="ConsPlusNormal"/>
            </w:pPr>
            <w:r>
              <w:t>2022 год - 450,0 тыс. рублей;</w:t>
            </w:r>
          </w:p>
          <w:p w:rsidR="00B824E2" w:rsidRDefault="00B824E2">
            <w:pPr>
              <w:pStyle w:val="ConsPlusNormal"/>
            </w:pPr>
            <w:r>
              <w:t>2023 год - 450,0 тыс. рублей;</w:t>
            </w:r>
          </w:p>
          <w:p w:rsidR="00B824E2" w:rsidRDefault="00B824E2">
            <w:pPr>
              <w:pStyle w:val="ConsPlusNormal"/>
            </w:pPr>
            <w:r>
              <w:t>2024 год - 450,0 тыс. рублей;</w:t>
            </w:r>
          </w:p>
          <w:p w:rsidR="00B824E2" w:rsidRDefault="00B824E2">
            <w:pPr>
              <w:pStyle w:val="ConsPlusNormal"/>
            </w:pPr>
            <w:r>
              <w:t>2025 год - 450,0 тыс. рублей</w:t>
            </w:r>
          </w:p>
        </w:tc>
      </w:tr>
      <w:tr w:rsidR="00B824E2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B824E2" w:rsidRDefault="00B824E2">
            <w:pPr>
              <w:pStyle w:val="ConsPlusNormal"/>
            </w:pPr>
            <w:r>
              <w:t>сокращение количества террористических угроз, недопущение совершения преступлений террористического характера;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увеличение количества граждан, в том числе молодежи, а также иностранных граждан и лиц без гражданства, охваченных профилактической работой в сфере противодействия терроризму и его идеологии, формирования у населения Новгородской области антитеррористического сознания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формирование в обществе нетерпимости к проявлениям терроризма и </w:t>
            </w:r>
            <w:r>
              <w:lastRenderedPageBreak/>
              <w:t>его идеологии путем проведения воспитательной пропагандистской работы с населением Новгородской области;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осознание молодежью преступной сущности терроризма;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защита информационного пространства от проникновения материалов террористического содержания;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населения;</w:t>
            </w:r>
          </w:p>
        </w:tc>
      </w:tr>
      <w:tr w:rsidR="00B824E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B824E2" w:rsidRDefault="00B824E2">
            <w:pPr>
              <w:pStyle w:val="ConsPlusNormal"/>
            </w:pPr>
            <w:r>
              <w:t>увеличение уровня антитеррористической защищенности объектов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I. Характеристика текущего состояния общественного порядка</w:t>
      </w:r>
    </w:p>
    <w:p w:rsidR="00B824E2" w:rsidRDefault="00B824E2">
      <w:pPr>
        <w:pStyle w:val="ConsPlusTitle"/>
        <w:jc w:val="center"/>
      </w:pPr>
      <w:r>
        <w:t>и противодействия преступности в Новгородской области,</w:t>
      </w:r>
    </w:p>
    <w:p w:rsidR="00B824E2" w:rsidRDefault="00B824E2">
      <w:pPr>
        <w:pStyle w:val="ConsPlusTitle"/>
        <w:jc w:val="center"/>
      </w:pPr>
      <w:r>
        <w:t>приоритеты и цели государственной политики в указанной сфере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ind w:firstLine="540"/>
        <w:jc w:val="both"/>
      </w:pPr>
      <w:r>
        <w:t>За восемь месяцев 2020 года в Новгородской области не допущено массовых беспорядков и грубых нарушений общественного порядка.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 итогам восьми месяцев 2020 года на территории области зарегистрировано 7947 преступлений, что на 939 противоправных деяний больше, чем за аналогичный период 2019 года.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Каждое третье зарегистрированное преступление является тяжким или особо тяжким криминальным деянием (2595). Их прирост по итогам восьми месяцев составил 822 преступления. Значительный прирост зафиксирован в Великом Новгороде (+513, 1291), </w:t>
      </w:r>
      <w:proofErr w:type="spellStart"/>
      <w:r>
        <w:t>Боровичском</w:t>
      </w:r>
      <w:proofErr w:type="spellEnd"/>
      <w:r>
        <w:t xml:space="preserve"> (+150, 348), Новгородском (+50, 209) и Старорусском (+45, 178) районах.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На негативную динамику преступности значительно повлияло увеличение числа преступлений: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против собственности с 4171 до 4617;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в сфере незаконного оборота наркотических средств с 539 до 998;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против личности с 1032 до 1146.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Зарегистрировано 58 фактов причинения тяжкого вреда здоровью, 36 убийств, 19 изнасилований. В массиве преступности 58,1 % составляют имущественные преступления. Более 67,6 % из них - это хищения чужого имущества путем кражи. Также зарегистрировано 74 кражи транспортных средств. Увеличилось число зарегистрированных фактов мошенничества с 764 до 942, угонов транспортных средств с 97 до 135, разбойных нападений с 14 </w:t>
      </w:r>
      <w:proofErr w:type="gramStart"/>
      <w:r>
        <w:t>до</w:t>
      </w:r>
      <w:proofErr w:type="gramEnd"/>
      <w:r>
        <w:t xml:space="preserve"> 17.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Меньше совершено грабежей с 248 до 201, вымогательств с 21 до 17, посягательств на сотовые телефоны с 552 до 466, подделок и сбыта поддельных документов с 64 до 47, аварий со смертельным исходом с 26 до 21, криминальных поджогов </w:t>
      </w:r>
      <w:proofErr w:type="gramStart"/>
      <w:r>
        <w:t>с</w:t>
      </w:r>
      <w:proofErr w:type="gramEnd"/>
      <w:r>
        <w:t xml:space="preserve"> 36 до 30.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Практически каждое третье имущественное преступление совершено с помощью IT-технологий. Подавляющая часть дистанционных преступлений приходится на областной центр - 1039. Также значительное их число зарегистрировано в Боровичах - 214, Новгородском районе - 108 и в Старорусском районе - 93.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В общественных местах совершено 2474 преступления, из них тяжких и особо тяжких - 547, на улицах - 1584, в том числе 470 - тяжких и особо тяжких.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Увеличилось число преступлений, совершенных в быту, со 190 до 251, значительную часть из которых составляют факты угрозы убийством и факты причинения легкого вреда здоровью и </w:t>
      </w:r>
      <w:r>
        <w:lastRenderedPageBreak/>
        <w:t>побои.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Выявлено 2714 лиц, совершивших преступления, из них 80,8 % привлечены к уголовной ответственности.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Больше половины (58,3 %) расследованных преступлений совершено лицами, ранее совершавшими противоправные деяния, в том числе ранее судимыми.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Стабильно в сравнении с прошлым годом число преступлений, совершенных лицами, находящимися в состоянии алкогольного опьянения (1255).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Увеличилось число преступлений, совершенных в составе группы лиц, с 366 до 459, в том числе по предварительному сговору, с 315 до 392.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Доля преступлений, совершенных иностранными гражданами, в общей численности преступлений, совершенных на территории области, составляет не более 1,4 %. А их абсолютный показатель снизился на 7,4 % и составил 50 криминальных деяний. Чаще всего иностранные граждане совершали кражи (15), угрозы убийством (6) и факты причинения легкого вреда здоровью (5).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В отношении иностранцев и лиц без гражданства количество совершенных преступлений возросло с 37 до 43 фактов, из них 29 - это преступления против собственности (кражи, мошенничества, угоны и разбойное нападение).</w:t>
      </w:r>
    </w:p>
    <w:p w:rsidR="00B824E2" w:rsidRDefault="00B824E2">
      <w:pPr>
        <w:pStyle w:val="ConsPlusNormal"/>
        <w:spacing w:before="220"/>
        <w:ind w:firstLine="540"/>
        <w:jc w:val="both"/>
      </w:pPr>
      <w:proofErr w:type="gramStart"/>
      <w:r>
        <w:t>Признаны потерпевшими от криминальных посягательств 5415 человек, из них 2646 женщин и 524 несовершеннолетних.</w:t>
      </w:r>
      <w:proofErr w:type="gramEnd"/>
      <w:r>
        <w:t xml:space="preserve"> Погибло от преступных посягательств 88 человек, получили тяжкие увечья 114 лиц.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На фоне увеличения числа зарегистрированных преступлений сохраняется положительная тенденция по приросту количества раскрытых правоохранительными органами преступлений с 3366 до 3480. На 16,0 % больше раскрыто тяжких и особо тяжких криминальных деяний.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На 6,9 % больше раскрыто преступлений категории "прошлых лет" - 139, из них 126 - сотрудниками органов внутренних дел. На 25,0 % больше раскрыто тяжких и особо тяжких преступлений "прошлых лет" с 32 до 40, 37 </w:t>
      </w:r>
      <w:proofErr w:type="gramStart"/>
      <w:r>
        <w:t>раскрыты</w:t>
      </w:r>
      <w:proofErr w:type="gramEnd"/>
      <w:r>
        <w:t xml:space="preserve"> сотрудниками органов внутренних дел.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За 8 месяцев 2020 года правоохранительными органами выявлено 291 преступление экономической направленности, из них 204 - тяжких и особо тяжких, 52 - в крупном и особо крупном размерах.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С 31 до 81 увеличилось число выявленных преступлений против государственной власти, интересов государственной службы и службы в органах местного самоуправления, из них 60 фактов взяточничества, в том числе 15 в крупном и особо крупном размерах.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2020 году пресечено 85 преступлений, связанных с незаконным оборотом оружия, из них 40 предусмотрены </w:t>
      </w:r>
      <w:hyperlink r:id="rId27">
        <w:r>
          <w:rPr>
            <w:color w:val="0000FF"/>
          </w:rPr>
          <w:t>статьей 222</w:t>
        </w:r>
      </w:hyperlink>
      <w:r>
        <w:t xml:space="preserve"> Уголовного кодекса Российской Федерации (незаконный сбыт, хранение, ношение оружия).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Сотрудниками полиции выявлено 93 преступления в сфере миграции, предусмотренные </w:t>
      </w:r>
      <w:hyperlink r:id="rId28">
        <w:r>
          <w:rPr>
            <w:color w:val="0000FF"/>
          </w:rPr>
          <w:t>статьями 322.2</w:t>
        </w:r>
      </w:hyperlink>
      <w:r>
        <w:t xml:space="preserve">, </w:t>
      </w:r>
      <w:hyperlink r:id="rId29">
        <w:r>
          <w:rPr>
            <w:color w:val="0000FF"/>
          </w:rPr>
          <w:t>322.3</w:t>
        </w:r>
      </w:hyperlink>
      <w:r>
        <w:t xml:space="preserve"> Уголовного кодекса Российской Федерации (фиктивная постановка на учет иностранного гражданина).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 итогам 8 месяцев 2020 года на территории Новгородской области отмечается разнонаправленная динамика в части показателей, характеризующих наркологическую ситуацию.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наркологической службе региона зарегистрировано 6202 наркологических больных и 1614 </w:t>
      </w:r>
      <w:r>
        <w:lastRenderedPageBreak/>
        <w:t>человек, эпизодически или систематически употребляющих ПАВ без признаков зависимости. В аналогичном периоде 2019 года (далее АППГ) было зарегистрировано 6668 больных и 1758 человек из группы профилактического наблюдения.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Показатель "Распространенность всеми видами наркологических заболеваний" снизился на 6,5 % по сравнению с 8 месяцами 2019 года. Количество зарегистрированных лиц, эпизодически и систематически употребляющих ПАВ без признаков зависимости, за 8 месяцев 2020 года снизилось на 8,2 % в сравнении с аналогичным периодом 2019 года.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Отмечается снижение значения показателя "Распространенность хронического алкоголизма и алкогольных психозов", вместе с тем отмечается рост значения показателей "Распространенность наркомании" и "Распространенность токсикомании" на 3,3 % и 11,8 % соответственно.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Распространенность наркологических заболеваний характеризуется следующими показателями: "алкогольный психоз" - 222 лица (АППГ - 184), "хронический алкоголизм" - 5428 лиц (АППГ - 4974), "наркомания" - 982 лица (АППГ - 1004), "токсикомания" - 36 лиц (АППГ - 40).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Наиболее высокий показатель "Распространенность наркомании" отмечается в Валдайском муниципальном районе и городском округе Великий Новгород.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По итогам 8 месяцев 2020 года наиболее высокий показатель "Заболеваемость наркомании" (выше </w:t>
      </w:r>
      <w:proofErr w:type="spellStart"/>
      <w:r>
        <w:t>среднеобластного</w:t>
      </w:r>
      <w:proofErr w:type="spellEnd"/>
      <w:r>
        <w:t xml:space="preserve"> уровня) отмечается в </w:t>
      </w:r>
      <w:proofErr w:type="spellStart"/>
      <w:r>
        <w:t>Пестовском</w:t>
      </w:r>
      <w:proofErr w:type="spellEnd"/>
      <w:r>
        <w:t xml:space="preserve">, Валдайском, Мошенском, </w:t>
      </w:r>
      <w:proofErr w:type="spellStart"/>
      <w:r>
        <w:t>Маловишерском</w:t>
      </w:r>
      <w:proofErr w:type="spellEnd"/>
      <w:r>
        <w:t xml:space="preserve"> и Старорусском районах, а также в городском округе Великий Новгород.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Под наблюдением наркологической службы Новгородской области находится 99 несовершеннолетних потребителей ПАВ (АППГ - 108), из них потребителей наркотиков - 11 человек (АППГ - 15).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 данным государственного областного бюджетного учреждения здравоохранения "Новгородское бюро судебно-медицинской экспертизы", за 8 месяцев 2020 года зарегистрировано 14 случаев смертельной передозировки наркотическими средствами и психотропными веществами (АППГ - 15). От отравления алкоголем и его суррогатами умерло 50 человек (АППГ - 58).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Существенное влияние на состояние наркологической ситуации оказывают результаты оперативно-служебной деятельности правоохранительных органов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За 8 месяцев 2020 года на территории Новгородской области всего зарегистрировано 7943 преступления, что на 13,4 % больше в сравнении с аналогичным периодом прошлого года. На негативную динамику преступности значительно повлияло увеличение числа преступлений, совершенных в сфере незаконного оборота наркотиков, предусмотренных </w:t>
      </w:r>
      <w:hyperlink r:id="rId30">
        <w:r>
          <w:rPr>
            <w:color w:val="0000FF"/>
          </w:rPr>
          <w:t>ст. статьями 228</w:t>
        </w:r>
      </w:hyperlink>
      <w:r>
        <w:t xml:space="preserve"> - </w:t>
      </w:r>
      <w:hyperlink r:id="rId31">
        <w:r>
          <w:rPr>
            <w:color w:val="0000FF"/>
          </w:rPr>
          <w:t>228.1</w:t>
        </w:r>
      </w:hyperlink>
      <w:r>
        <w:t xml:space="preserve"> Уголовного кодекса Российской Федерации (с 539 до 998, + 85,1 %), из них тяжких и особо тяжких - 912 (АППГ - 457, +99,5 %), связанных со сбытом наркотиков - 857 (АППГ - 392, +118,6 %).</w:t>
      </w:r>
    </w:p>
    <w:p w:rsidR="00B824E2" w:rsidRDefault="00B824E2">
      <w:pPr>
        <w:pStyle w:val="ConsPlusNormal"/>
        <w:spacing w:before="220"/>
        <w:ind w:firstLine="540"/>
        <w:jc w:val="both"/>
      </w:pPr>
      <w:proofErr w:type="gramStart"/>
      <w:r>
        <w:t xml:space="preserve">В том числе выявлено 2 преступления, предусмотренные </w:t>
      </w:r>
      <w:hyperlink r:id="rId32">
        <w:r>
          <w:rPr>
            <w:color w:val="0000FF"/>
          </w:rPr>
          <w:t>статьей 210</w:t>
        </w:r>
      </w:hyperlink>
      <w:r>
        <w:t xml:space="preserve"> Уголовного кодекса Российской Федерации (Организация преступного сообщества (преступной организации) или участие в ней (в нем)), одно преступление по </w:t>
      </w:r>
      <w:hyperlink r:id="rId33">
        <w:r>
          <w:rPr>
            <w:color w:val="0000FF"/>
          </w:rPr>
          <w:t>статье 232</w:t>
        </w:r>
      </w:hyperlink>
      <w:r>
        <w:t xml:space="preserve"> Уголовного кодекса Российской Федерации (Организация либо содержание притонов или систематическое предоставление помещений для потребления наркотических средств), 2 преступления по </w:t>
      </w:r>
      <w:hyperlink r:id="rId34">
        <w:r>
          <w:rPr>
            <w:color w:val="0000FF"/>
          </w:rPr>
          <w:t>статье 234</w:t>
        </w:r>
      </w:hyperlink>
      <w:r>
        <w:t xml:space="preserve"> Уголовного кодекса Российской Федерации (Незаконный оборот сильнодействующих или ядовитых веществ</w:t>
      </w:r>
      <w:proofErr w:type="gramEnd"/>
      <w:r>
        <w:t xml:space="preserve"> в целях сбыта) и 4 преступления по </w:t>
      </w:r>
      <w:hyperlink r:id="rId35">
        <w:r>
          <w:rPr>
            <w:color w:val="0000FF"/>
          </w:rPr>
          <w:t>части 1 статьи 174</w:t>
        </w:r>
      </w:hyperlink>
      <w:r>
        <w:t xml:space="preserve"> Уголовного кодекса Российской Федерации (Легализация (отмывание) денежных средств или иного имущества, приобретенных лицом в результате совершения преступления).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Значительная часть </w:t>
      </w:r>
      <w:proofErr w:type="spellStart"/>
      <w:r>
        <w:t>наркопреступлений</w:t>
      </w:r>
      <w:proofErr w:type="spellEnd"/>
      <w:r>
        <w:t xml:space="preserve"> выявлена в городском округе Великий Новгород </w:t>
      </w:r>
      <w:r>
        <w:lastRenderedPageBreak/>
        <w:t xml:space="preserve">(682, +365), в муниципальных районах: </w:t>
      </w:r>
      <w:proofErr w:type="spellStart"/>
      <w:r>
        <w:t>Боровичском</w:t>
      </w:r>
      <w:proofErr w:type="spellEnd"/>
      <w:r>
        <w:t xml:space="preserve"> (117, +48), Новгородском (93, +52), Старорусском (51, +7), </w:t>
      </w:r>
      <w:proofErr w:type="spellStart"/>
      <w:r>
        <w:t>Чудовском</w:t>
      </w:r>
      <w:proofErr w:type="spellEnd"/>
      <w:r>
        <w:t xml:space="preserve"> (15, +7) и </w:t>
      </w:r>
      <w:proofErr w:type="spellStart"/>
      <w:r>
        <w:t>Пестовском</w:t>
      </w:r>
      <w:proofErr w:type="spellEnd"/>
      <w:r>
        <w:t xml:space="preserve"> (14, +8).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Рост </w:t>
      </w:r>
      <w:proofErr w:type="spellStart"/>
      <w:r>
        <w:t>наркопреступности</w:t>
      </w:r>
      <w:proofErr w:type="spellEnd"/>
      <w:r>
        <w:t xml:space="preserve"> на территории региона обусловлен выявлением фактов сбыта наркотических средств и психотропных веществ бесконтактным способом, через </w:t>
      </w:r>
      <w:proofErr w:type="gramStart"/>
      <w:r>
        <w:t>интернет-магазины</w:t>
      </w:r>
      <w:proofErr w:type="gramEnd"/>
      <w:r>
        <w:t>, с помощью IT-технологий.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 оконченным предварительным расследованием уголовным делам в сфере незаконного оборота наркотиков за 8 месяцев 2020 года раскрыто 334 преступления (АППГ - 237, +39,8 %), в том числе 274 тяжких и особо тяжких (АППГ - 169, +59,8 %), 217 фактов сбыта (АППГ - 132, +64,4 %).</w:t>
      </w:r>
    </w:p>
    <w:p w:rsidR="00B824E2" w:rsidRDefault="00B824E2">
      <w:pPr>
        <w:pStyle w:val="ConsPlusNormal"/>
        <w:spacing w:before="220"/>
        <w:ind w:firstLine="540"/>
        <w:jc w:val="both"/>
      </w:pPr>
      <w:proofErr w:type="gramStart"/>
      <w:r>
        <w:t>Преступления в сфере незаконного оборота наркотиков совершили 163 лица (АППГ - 142), в том числе женщины - 17 (АППГ - 10), несовершеннолетние - 4 (АППГ - 8), лица в возрасте от 18 до 29 лет - 76 (АППГ - 65), лица от 30 до 39 лет - 66 (АППГ - 51), лица от 40 лет и старше - 17 (АППГ - 18).</w:t>
      </w:r>
      <w:proofErr w:type="gramEnd"/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По итогам 8 месяцев 2020 года правоохранительными органами Новгородской области на момент возбуждения уголовных дел из незаконного оборота изъято наркотических средств, психотропных веществ и </w:t>
      </w:r>
      <w:proofErr w:type="spellStart"/>
      <w:r>
        <w:t>наркосодержащих</w:t>
      </w:r>
      <w:proofErr w:type="spellEnd"/>
      <w:r>
        <w:t xml:space="preserve"> растений - 33,321 г (АППГ - 27,345).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ходе осуществления оперативно-служебной деятельности правоохранительными органами Новгородской области по статьям </w:t>
      </w:r>
      <w:hyperlink r:id="rId36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(далее КоАП РФ), связанным с незаконным оборотом наркотиков, к административной ответственности привлечено 287 лиц (АППГ - 497).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Органами прокуратуры Новгородской области в сфере противодействия коррупции в первом полугодии 2020 года выявлено более 900 нарушений закона, на незаконные правовые акты внесено 547 протестов, в суды направлено 10 исковых заявлений, внесено 237 представлений, по </w:t>
      </w:r>
      <w:proofErr w:type="gramStart"/>
      <w:r>
        <w:t>результатам</w:t>
      </w:r>
      <w:proofErr w:type="gramEnd"/>
      <w:r>
        <w:t xml:space="preserve"> рассмотрения которых к дисциплинарной ответственности привлечены 216 должностных лиц, по постановлениям прокуроров к административной ответственности привлечены 15 лиц, по материалам прокурорских проверок возбуждено 9 уголовных дел.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рамках антикоррупционной экспертизы правовых актов прокурорами изучено более 5 тысяч нормативных документов, из 600 актов после вмешательства органов прокуратуры </w:t>
      </w:r>
      <w:proofErr w:type="spellStart"/>
      <w:r>
        <w:t>коррупциогенные</w:t>
      </w:r>
      <w:proofErr w:type="spellEnd"/>
      <w:r>
        <w:t xml:space="preserve"> факторы исключены.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Количество выявленных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остается высоким, их общее число составило около 760. Общее число выявленных органами прокуратуры области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и их проектах обусловлено мониторингом применения нормативных правовых актов, проводимым прокурорами в связи с изменением федерального законодательства.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Наибольшее количество </w:t>
      </w:r>
      <w:proofErr w:type="spellStart"/>
      <w:r>
        <w:t>коррупциогенных</w:t>
      </w:r>
      <w:proofErr w:type="spellEnd"/>
      <w:r>
        <w:t xml:space="preserve"> факторов выявлено в нормативных правовых актах о правах, свободах и обязанностях человека и гражданина, а также в нормативных правовых актах, регламентирующих прохождение государственной и муниципальной службы.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Самыми распространенными </w:t>
      </w:r>
      <w:proofErr w:type="spellStart"/>
      <w:r>
        <w:t>коррупциогенными</w:t>
      </w:r>
      <w:proofErr w:type="spellEnd"/>
      <w:r>
        <w:t xml:space="preserve"> факторами в правовых актах органов власти являются отсутствие или неполнота административных процедур, выборочное изменение объема прав, принятие нормативного правового акта за пределами компетенции.</w:t>
      </w:r>
    </w:p>
    <w:p w:rsidR="00B824E2" w:rsidRDefault="00B824E2">
      <w:pPr>
        <w:pStyle w:val="ConsPlusNormal"/>
        <w:spacing w:before="220"/>
        <w:ind w:firstLine="540"/>
        <w:jc w:val="both"/>
      </w:pPr>
      <w:proofErr w:type="gramStart"/>
      <w:r>
        <w:t xml:space="preserve">В сфере исполнения законодательства о государственной и муниципальной службе прокурорами выявлено 145 фактов несоблюдения должностными лицами установленных антикоррупционным законодательством обязанностей, запретов и ограничений, в том числе 128 из них связаны с нарушением обязанности по представлению сведений о доходах, об имуществе и обязательствах имущественного характера, 11 - с </w:t>
      </w:r>
      <w:proofErr w:type="spellStart"/>
      <w:r>
        <w:t>неурегулированием</w:t>
      </w:r>
      <w:proofErr w:type="spellEnd"/>
      <w:r>
        <w:t xml:space="preserve"> конфликта интересов, 2 - с наличием близкого родства с подчиненным лицом.</w:t>
      </w:r>
      <w:proofErr w:type="gramEnd"/>
    </w:p>
    <w:p w:rsidR="00B824E2" w:rsidRDefault="00B824E2">
      <w:pPr>
        <w:pStyle w:val="ConsPlusNormal"/>
        <w:spacing w:before="220"/>
        <w:ind w:firstLine="540"/>
        <w:jc w:val="both"/>
      </w:pPr>
      <w:r>
        <w:lastRenderedPageBreak/>
        <w:t>В 2020 году органами исполнительной власти Новгородской области проведено 554 антикоррупционных экспертизы проектов нормативных правовых актов Губернатора Новгородской области, Правительства Новгородской области и органов исполнительной власти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Органом Новгородской области по профилактике коррупционных и иных правонарушений (далее орган по профилактике коррупции) проведена антикоррупционная экспертиза в отношении 570 проектов нормативных правовых актов Губернатора Новгородской области, Правительства Новгородской области. В 20 из них выявлено 55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Органом по профилактике коррупции проведены 22 проверки достоверности и полноты сведений о доходах, расходах, об имуществе и обязательствах имущественного характера, по результатам которых к юридической ответственности привлечены 4 лица, замещающих муниципальные должности в Новгородской области, один государственный гражданский служащий Новгородской области, 4 руководителя государственных учреждений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proofErr w:type="gramStart"/>
      <w:r>
        <w:t>По материалам органа по профилактике коррупции представительными органами органов местного самоуправления Новгородской области приняты решения о досрочном сложении полномочий в связи с нарушением</w:t>
      </w:r>
      <w:proofErr w:type="gramEnd"/>
      <w:r>
        <w:t xml:space="preserve"> законодательства о противодействии коррупции в отношении 9 лиц, замещавших муниципальные должности в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Правоохранительными органами Новгородской области в 2020 году выявлено 110 преступлений коррупционной направленности, из них 85 преступлений против государственной власти, интересов государственной службы и службы в органах местного самоуправления, из них 63 факта взяточничества, в том числе 15 в крупном и особо крупном размерах. Раскрыто 146 преступлений коррупционной направленности.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Новгородской области до 2026 года, утвержденной областным законом от 04.04.2019 N 394-ОЗ, одной из основных общих стратегических задач развития Новгородской области является обеспечение социальной стабильности в обществе, комфортных условий проживания граждан, защищенности населения от угроз криминального характера.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Обстановка в сфере противодействия терроризму на территории Новгородской области за 8 месяцев 2020 года существенных изменений не претерпела и носила в целом стабильный и контролируемый характер.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На формирование внешних угроз оказывала влияние активизация вербовщиков и пропагандистов международных террористических организаций по вовлечению в ислам неофитов (в том числе с использованием информационно-телекоммуникационной сети "Интернет") для восполнения ресурсов террористических группировок и участия в вооруженных конфликтах.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2020 году на территории Новгородской области выявлено 6 преступлений террористического характера, 3 из которых, предусмотренные </w:t>
      </w:r>
      <w:hyperlink r:id="rId38">
        <w:r>
          <w:rPr>
            <w:color w:val="0000FF"/>
          </w:rPr>
          <w:t>частью 2 статьи 208</w:t>
        </w:r>
      </w:hyperlink>
      <w:r>
        <w:t xml:space="preserve"> Уголовного кодекса Российской Федерации, 2 - </w:t>
      </w:r>
      <w:hyperlink r:id="rId39">
        <w:r>
          <w:rPr>
            <w:color w:val="0000FF"/>
          </w:rPr>
          <w:t>частью 2 статьи 205</w:t>
        </w:r>
      </w:hyperlink>
      <w:r>
        <w:t xml:space="preserve">, 1 - </w:t>
      </w:r>
      <w:hyperlink r:id="rId40">
        <w:r>
          <w:rPr>
            <w:color w:val="0000FF"/>
          </w:rPr>
          <w:t>статьей 205.3</w:t>
        </w:r>
      </w:hyperlink>
      <w:r>
        <w:t xml:space="preserve"> Уголовного кодекса Российской Федерации.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Несмотря на имеющие место тенденции снижения числа иностранных граждан, посещающих Новгородскую область, в том числе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миграционные процессы рассматривались в качестве возможного </w:t>
      </w:r>
      <w:proofErr w:type="spellStart"/>
      <w:r>
        <w:t>угрозообразующего</w:t>
      </w:r>
      <w:proofErr w:type="spellEnd"/>
      <w:r>
        <w:t xml:space="preserve"> фактора. Это обусловлено наличием среди трудовых мигрантов выходцев из стран </w:t>
      </w:r>
      <w:proofErr w:type="gramStart"/>
      <w:r>
        <w:t>центрально-азиатского</w:t>
      </w:r>
      <w:proofErr w:type="gramEnd"/>
      <w:r>
        <w:t xml:space="preserve"> региона (далее ЦАР).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Обучение в региональном ВУЗе иностранных студентов, в том числе выходцев из стран ЦАР, также может использоваться как возможный канал проникновения на территорию </w:t>
      </w:r>
      <w:r>
        <w:lastRenderedPageBreak/>
        <w:t>ответственности сторонников международных террористических организаций и их пособников, членов радикальных экстремистских объединений, а также в качестве среды для проведения эмиссарами террористических организаций вербовочной работы. Внутренние угрозы безопасности в сфере противодействия терроризму связаны с сохранением очагов нестабильности на Северном Кавказе, наличием в области национальных диаспор и землячеств. На фоне стремления лидеров этнических мусульманских сообществ к расширению своего экономического и религиозного влияния фиксировались интерес к экстремистской и радикальной идеологии преимущественно в молодежной среде, факты ее распространения через информационно-телекоммуникационную сеть "Интернет". В регионе имеются немногочисленные сторонники праворадикальных объединений, в том числе "Правый Сектор", "</w:t>
      </w:r>
      <w:proofErr w:type="spellStart"/>
      <w:r>
        <w:t>Мизантропикдивижн</w:t>
      </w:r>
      <w:proofErr w:type="spellEnd"/>
      <w:r>
        <w:t>", предпринимающие попытки по распространению среди новгородской молодежи нетерпимости к представителям некоренных национальностей (выходцы из ЦАР, Северо-Кавказских республик, Закавказья и др.). Фиксируется деятельность неформальных молодежных объединений, члены которых придерживаются экстремистских взглядов леворадикального и анархистского толка.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2020 году выявлено 13 фактов совершения административных правонарушений экстремистской направленности, предусмотренных </w:t>
      </w:r>
      <w:hyperlink r:id="rId41">
        <w:r>
          <w:rPr>
            <w:color w:val="0000FF"/>
          </w:rPr>
          <w:t>частью 1 статьи 20.3</w:t>
        </w:r>
      </w:hyperlink>
      <w:r>
        <w:t xml:space="preserve"> КоАП РФ (10), </w:t>
      </w:r>
      <w:hyperlink r:id="rId42">
        <w:r>
          <w:rPr>
            <w:color w:val="0000FF"/>
          </w:rPr>
          <w:t>статьей 20.29</w:t>
        </w:r>
      </w:hyperlink>
      <w:r>
        <w:t xml:space="preserve"> КоАП РФ (1), </w:t>
      </w:r>
      <w:hyperlink r:id="rId43">
        <w:r>
          <w:rPr>
            <w:color w:val="0000FF"/>
          </w:rPr>
          <w:t>частью 2 статьи 13.15</w:t>
        </w:r>
      </w:hyperlink>
      <w:r>
        <w:t xml:space="preserve"> КоАП РФ (1) и </w:t>
      </w:r>
      <w:hyperlink r:id="rId44">
        <w:r>
          <w:rPr>
            <w:color w:val="0000FF"/>
          </w:rPr>
          <w:t>статьей 20.3.1</w:t>
        </w:r>
      </w:hyperlink>
      <w:r>
        <w:t xml:space="preserve"> КоАП РФ (1). Установлено 13 лиц, совершивших указанные правонарушения, 7 из которых привлечены к административной ответственности. Выявлено одно преступление экстремистской направленности, предусмотренное </w:t>
      </w:r>
      <w:hyperlink r:id="rId45">
        <w:r>
          <w:rPr>
            <w:color w:val="0000FF"/>
          </w:rPr>
          <w:t>частью 1 статьи 148</w:t>
        </w:r>
      </w:hyperlink>
      <w:r>
        <w:t xml:space="preserve"> Уголовного кодекса Российской Федерации. В социальных сетях "</w:t>
      </w:r>
      <w:proofErr w:type="spellStart"/>
      <w:r>
        <w:t>Вконтакте</w:t>
      </w:r>
      <w:proofErr w:type="spellEnd"/>
      <w:r>
        <w:t>", "</w:t>
      </w:r>
      <w:proofErr w:type="spellStart"/>
      <w:r>
        <w:t>Spaces</w:t>
      </w:r>
      <w:proofErr w:type="spellEnd"/>
      <w:r>
        <w:t xml:space="preserve">", </w:t>
      </w:r>
      <w:proofErr w:type="spellStart"/>
      <w:r>
        <w:t>видеосхотинге</w:t>
      </w:r>
      <w:proofErr w:type="spellEnd"/>
      <w:r>
        <w:t xml:space="preserve"> "</w:t>
      </w:r>
      <w:proofErr w:type="spellStart"/>
      <w:r>
        <w:t>YouTube</w:t>
      </w:r>
      <w:proofErr w:type="spellEnd"/>
      <w:r>
        <w:t>", а также музыкальном сервисе "muzlishko.ru" осуществлена блокировка 24 ресурсов информационно-телекоммуникационной сети "Интернет", на которых размещался ауди</w:t>
      </w:r>
      <w:proofErr w:type="gramStart"/>
      <w:r>
        <w:t>о-</w:t>
      </w:r>
      <w:proofErr w:type="gramEnd"/>
      <w:r>
        <w:t xml:space="preserve"> </w:t>
      </w:r>
      <w:proofErr w:type="spellStart"/>
      <w:r>
        <w:t>видеоконтент</w:t>
      </w:r>
      <w:proofErr w:type="spellEnd"/>
      <w:r>
        <w:t xml:space="preserve"> экстремистского содержания. Количество лиц, относящих себя к праворадикальным движениям, в 2020 году составило до 15 человек, сторонников леворадикального толка около 100 человек.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Требует учета пребывание в пенитенциарных учреждениях области лиц, отбывающих наказание за преступления террористического характера (20 человек), и 27 осужденных, состоящих на профилактическом учете, как лиц изучающих, пропагандирующих, исповедующих либо распространяющих экстремистскую идеологию.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В качестве </w:t>
      </w:r>
      <w:proofErr w:type="spellStart"/>
      <w:r>
        <w:t>угрозообразующего</w:t>
      </w:r>
      <w:proofErr w:type="spellEnd"/>
      <w:r>
        <w:t xml:space="preserve"> фактора учитывалась деятельность "черных копателей" по поиску оружия и боеприпасов времен Великой Отечественной войны, а также потенциальная возможность хищения вооружения (возможных средств террора) из дислоцирующихся в регионе армейских арсеналов.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Актуальными остаются вопросы противодиверсионной и антитеррористической защищенности критически важных объектов промышленности и транспортной инфраструктуры, образования, мест массового пребывания людей. По результатам проверок антитеррористической защищенности указанных объектов, в том числе паспортизированных в соответствии нормативными правовыми актами Правительства Российской Федерации, в 2020 году, только органами безопасности внесено 89 (АППГ - 102) представлений об устранении причин и условий, способствующих реализации угроз безопасности Российской Федерации в сфере противодействия терроризму. Основной причиной наличия нарушений остается недостаточное финансирование мероприятий по реальной реализации требований к антитеррористической защищенности объектов (территорий).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 xml:space="preserve">II. Перечень и анализ </w:t>
      </w:r>
      <w:proofErr w:type="gramStart"/>
      <w:r>
        <w:t>социальных</w:t>
      </w:r>
      <w:proofErr w:type="gramEnd"/>
      <w:r>
        <w:t>, финансово-экономических</w:t>
      </w:r>
    </w:p>
    <w:p w:rsidR="00B824E2" w:rsidRDefault="00B824E2">
      <w:pPr>
        <w:pStyle w:val="ConsPlusTitle"/>
        <w:jc w:val="center"/>
      </w:pPr>
      <w:r>
        <w:t>и прочих рисков реализации государственной программы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ind w:firstLine="540"/>
        <w:jc w:val="both"/>
      </w:pPr>
      <w:r>
        <w:t>На решение задач и достижение целей государственной программы могут оказать влияние следующие риски: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lastRenderedPageBreak/>
        <w:t>риски законодательных изменений, проявляющиеся в вероятности изменения действующих норм с выходом новых нормативных правовых актов, и невозможностью выполнения каких-либо обязатель</w:t>
      </w:r>
      <w:proofErr w:type="gramStart"/>
      <w:r>
        <w:t>ств в св</w:t>
      </w:r>
      <w:proofErr w:type="gramEnd"/>
      <w:r>
        <w:t>язи с данными изменениями;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организационные риски, связанные с возможной неэффективной организацией выполнения мероприятий государственной программы;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макроэкономические риски, связанные с неустойчивостью макроэкономических параметров, и способные оказать влияние на политическую стабильность.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Минимизация рисков реализации государственной программы будет осуществляться на основе: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перераспределения объемов финансирования между мероприятиями государственной программы в зависимости от динамики и темпов достижения поставленной цели, изменений во внешней среде;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разработки дополнительных мероприятий государственной программы.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III. Механизм управления реализацией государственной</w:t>
      </w:r>
    </w:p>
    <w:p w:rsidR="00B824E2" w:rsidRDefault="00B824E2">
      <w:pPr>
        <w:pStyle w:val="ConsPlusTitle"/>
        <w:jc w:val="center"/>
      </w:pPr>
      <w:r>
        <w:t>программы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ind w:firstLine="540"/>
        <w:jc w:val="both"/>
      </w:pPr>
      <w:r>
        <w:t xml:space="preserve">Оценку соотношения эффективности реализации государственной программы с приоритетами, целями и показателями прогноза социально-экономического развития Новгородской области и </w:t>
      </w:r>
      <w:proofErr w:type="gramStart"/>
      <w:r>
        <w:t>контроль за</w:t>
      </w:r>
      <w:proofErr w:type="gramEnd"/>
      <w:r>
        <w:t xml:space="preserve"> реализацией государственной программы осуществляет заместитель Губернатора Новгородской области - руководитель Администрации Губернатора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Управление и </w:t>
      </w:r>
      <w:proofErr w:type="gramStart"/>
      <w:r>
        <w:t>контроль за</w:t>
      </w:r>
      <w:proofErr w:type="gramEnd"/>
      <w:r>
        <w:t xml:space="preserve"> реализацией государственной программы осуществляется на основе плана-графика государственной программы, утвержденного приказом Администрации Губернатора Новгородской области.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Администрация Губернатора Новгородской области осуществляет: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государственной программы соисполнителями государственной программы;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координацию выполнения мероприятий государственной программы;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обеспечение эффективности реализации государственной программы, целевого использования средств;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организацию внедрения информационных технологий в целях управления реализацией государственной программы;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мероприятий государственной программы, объемов финансирования, механизма реализации государственной программы, соисполнителей государственной программы, целевых показателей реализации государственной программы;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государственной программы и информации о выполнении плана-графика государственной программы в соответствии с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26.07.2013 N 97 "Об утверждении Порядка принятия решений о разработке государственных программ Новгородской области, их формирования, реализации и проведения оценки эффективности".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lastRenderedPageBreak/>
        <w:t>IV. Перечень целевых показателей государственной программы</w:t>
      </w:r>
    </w:p>
    <w:p w:rsidR="00B824E2" w:rsidRDefault="00B824E2">
      <w:pPr>
        <w:pStyle w:val="ConsPlusTitle"/>
        <w:jc w:val="center"/>
      </w:pPr>
      <w:r>
        <w:t>Новгородской области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sectPr w:rsidR="00B824E2" w:rsidSect="00116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56"/>
        <w:gridCol w:w="1587"/>
        <w:gridCol w:w="1559"/>
        <w:gridCol w:w="907"/>
        <w:gridCol w:w="794"/>
        <w:gridCol w:w="794"/>
        <w:gridCol w:w="794"/>
        <w:gridCol w:w="850"/>
      </w:tblGrid>
      <w:tr w:rsidR="00B824E2">
        <w:tc>
          <w:tcPr>
            <w:tcW w:w="709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Базовое значение целевого показателя (2020 год)</w:t>
            </w:r>
          </w:p>
        </w:tc>
        <w:tc>
          <w:tcPr>
            <w:tcW w:w="4139" w:type="dxa"/>
            <w:gridSpan w:val="5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B824E2">
        <w:tc>
          <w:tcPr>
            <w:tcW w:w="709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5556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587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559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2025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9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>Подпрограмма "Профилактика правонарушений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Общее количество преступлений, зарегистрированных на территории Новгородской области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11100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11000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10900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10800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10700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10660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Удельный вес преступлений, совершенных на улице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19,8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19,6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19,4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19,2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19,0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18,8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Удельный вес преступлений, совершенных в отношении лиц пожилого возраста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13,0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12,5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11,5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11,0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Охват получателей социальных услуг из числа граждан пожилого возраста и инвалидов, принятых на социальное обслуживание на дому и в полустационарной форме социального обслуживания, мероприятиями по профилактике правонарушений в отношении лиц пожилого возраста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92,7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94,0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96,0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98,0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99,0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>Подпрограмма "Оказание помощи лицам, отбывшим наказание в виде лишения свободы, и содействие их социальной реабилитации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Удельный вес трудоустроенных граждан, освободившихся из мест лишения свободы, в общей численности граждан данной категории, обратившихся в органы службы занятости в целях поиска подходящей работы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21,0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23,0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25,0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27,0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30,0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32,0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Удельный вес преступлений, совершенных лицами в </w:t>
            </w:r>
            <w:r>
              <w:lastRenderedPageBreak/>
              <w:t>первый год после освобождения из исправительных учреждений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3,6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3,5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3,4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3,3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3,2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3,0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 xml:space="preserve">Подпрограмма "Комплексные меры противодействия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Число больных наркологическими расстройствами, зарегистрированных наркологическими учреждениями,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(распространенность) (суммарно по всем видам наркологических расстройств)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чел., в расчете на 100 тыс. чел. населения Новгородской области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1856,0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1854,0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1853,0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1852,0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1851,0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1850,0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Количество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чел., в расчете на 100 тыс. чел. населения Новгородской области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113,0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112,0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111,5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111,0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110,5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110,0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>Подпрограмма "Противодействие коррупции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граждан, положительно оценивающих деятельность органов исполнительной власти Новгородской области в сфере противодействия коррупции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37,0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Доля учтенных </w:t>
            </w:r>
            <w:proofErr w:type="gramStart"/>
            <w:r>
              <w:t>заключений отдела Администрации Губернатора Новгородской области</w:t>
            </w:r>
            <w:proofErr w:type="gramEnd"/>
            <w:r>
              <w:t xml:space="preserve"> по профилактике коррупционных и иных правонарушений и органов исполнительной власти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proofErr w:type="gramStart"/>
            <w:r>
              <w:t>Количество государственных гражданских 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должностей, при замещении которых они обязаны представлять сведения о своих доходах, расходах, об имуществе и обязательствах имущественного характера, а также сведения о доходах</w:t>
            </w:r>
            <w:proofErr w:type="gramEnd"/>
            <w:r>
              <w:t xml:space="preserve">, </w:t>
            </w:r>
            <w:proofErr w:type="gramStart"/>
            <w:r>
              <w:t>расходах</w:t>
            </w:r>
            <w:proofErr w:type="gramEnd"/>
            <w:r>
              <w:t>, об имуществе и обязательствах имущественного характера своих супругов и несовершеннолетних детей, прошедших обучение по образовательным программам в сфере противодействия коррупции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17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Доля учтенных </w:t>
            </w:r>
            <w:proofErr w:type="gramStart"/>
            <w:r>
              <w:t>заключений отдела Администрации Губернатора Новгородской области</w:t>
            </w:r>
            <w:proofErr w:type="gramEnd"/>
            <w:r>
              <w:t xml:space="preserve"> по профилактике коррупционных и иных правонарушений по результатам антикоррупционной экспертизы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использованной информации, представленной правоохранительными органами Новгородской области, при подготовке отчета "О состоянии коррупции и реализации мер антикоррупционной политики"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Число граждан, опрашиваемых в ходе социологических опросов в целях выявления уровня доверия к органам исполнительной власти Новгородской области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400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проанализированных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проведенных проверок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Доля учтенных </w:t>
            </w:r>
            <w:proofErr w:type="gramStart"/>
            <w:r>
              <w:t>заключений Управления Министерства юстиции Российской Федерации</w:t>
            </w:r>
            <w:proofErr w:type="gramEnd"/>
            <w:r>
              <w:t xml:space="preserve"> по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100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>Подпрограмма "Профилактика экстремизма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зарегистрированных преступлений экстремистской направленности по годам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административных правонарушений экстремистской направленности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14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13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9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выявленных лиц, совершивших преступления экстремистской направленности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выявленных лиц, совершивших административные правонарушений экстремистской направленности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14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13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11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преступлений насильственного характера в общем количестве преступлений экстремистской направленности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 xml:space="preserve">Количество общественных, религиозных объединений и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года N 114-ФЗ "О противодействии экстремистской деятельности"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Количество содержащих экстремистские материалы информационных ресурсов в информационно-телекоммуникационных сетях, включая информационно-телекоммуникационную сеть "Интернет", доступ к которым был ограничен на территории Новгородской области или с которых такие материалы были удалены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556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61,6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70,9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71,2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71,2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71,3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5.8 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5556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Уровень толерантного отношения к представителям других национальностей, проживающим на территории Новгородской области</w:t>
            </w:r>
          </w:p>
        </w:tc>
        <w:tc>
          <w:tcPr>
            <w:tcW w:w="158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67,4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68,0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68,0</w:t>
            </w:r>
          </w:p>
        </w:tc>
        <w:tc>
          <w:tcPr>
            <w:tcW w:w="79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68,0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5.9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2841" w:type="dxa"/>
            <w:gridSpan w:val="8"/>
          </w:tcPr>
          <w:p w:rsidR="00B824E2" w:rsidRDefault="00B824E2">
            <w:pPr>
              <w:pStyle w:val="ConsPlusNormal"/>
            </w:pPr>
            <w:r>
              <w:t>Подпрограмма "Профилактика терроризма в Новгородской области"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зарегистрированных преступлений террористической направленности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6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5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4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4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Количество граждан, в том числе молодежи, а также иностранных граждан и лиц без гражданства, охваченных профилактической работой в сфере противодействия терроризму и его идеологии, формирования у населения Новгородской области антитеррористического сознания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50000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50000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55000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55000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60000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60000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Количество выявленных в средствах массовой информации материалов террористического содержания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Количество размещенных в СМИ материалов антитеррористического содержания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650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660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660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670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670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670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Количество методического обеспечения деятельности по противодействию идеологии терроризма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20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20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22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22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23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23</w:t>
            </w:r>
          </w:p>
        </w:tc>
      </w:tr>
      <w:tr w:rsidR="00B824E2">
        <w:tc>
          <w:tcPr>
            <w:tcW w:w="709" w:type="dxa"/>
          </w:tcPr>
          <w:p w:rsidR="00B824E2" w:rsidRDefault="00B824E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556" w:type="dxa"/>
          </w:tcPr>
          <w:p w:rsidR="00B824E2" w:rsidRDefault="00B824E2">
            <w:pPr>
              <w:pStyle w:val="ConsPlusNormal"/>
            </w:pPr>
            <w:r>
              <w:t>Доля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области, антитеррористическая защищенность которых соответствует нормативным правовым актам Российской Федерации</w:t>
            </w:r>
          </w:p>
        </w:tc>
        <w:tc>
          <w:tcPr>
            <w:tcW w:w="1587" w:type="dxa"/>
          </w:tcPr>
          <w:p w:rsidR="00B824E2" w:rsidRDefault="00B824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B824E2" w:rsidRDefault="00B824E2">
            <w:pPr>
              <w:pStyle w:val="ConsPlusNormal"/>
            </w:pPr>
            <w:r>
              <w:t>80,0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80,0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85,0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85,0</w:t>
            </w:r>
          </w:p>
        </w:tc>
        <w:tc>
          <w:tcPr>
            <w:tcW w:w="794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V. Мероприятия государственной программы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65"/>
        <w:gridCol w:w="1928"/>
        <w:gridCol w:w="850"/>
        <w:gridCol w:w="1277"/>
        <w:gridCol w:w="1247"/>
        <w:gridCol w:w="993"/>
        <w:gridCol w:w="992"/>
        <w:gridCol w:w="964"/>
        <w:gridCol w:w="907"/>
        <w:gridCol w:w="907"/>
      </w:tblGrid>
      <w:tr w:rsidR="00B824E2">
        <w:tc>
          <w:tcPr>
            <w:tcW w:w="850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850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277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47" w:type="dxa"/>
            <w:vMerge w:val="restart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763" w:type="dxa"/>
            <w:gridSpan w:val="5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Объем финансирования по годам (тыс. руб.)</w:t>
            </w:r>
          </w:p>
        </w:tc>
      </w:tr>
      <w:tr w:rsidR="00B824E2"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2025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11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Подпрограмма "Профилактика правонарушений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1.1.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1. Обеспечение безопасности граждан от противоправных посягательств на территории Новгородской области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Рассмотрение хода реализации мероприятий государственной программы в части профилактики правонарушений в Новгородской области с участием глав муниципальных образований Новгородской области и </w:t>
            </w:r>
            <w:r>
              <w:lastRenderedPageBreak/>
              <w:t>руководителей органов внутренних дел Новгородской области на заседаниях областной межведомственной комиссии по профилактике правонарушений в 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Укрепление материально-технической базы организаций социального обслуживания Новгородской области, работающих с лицами, ранее судимыми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866,6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866,6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866,6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782,6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866,6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оказания материальной помощи лицам без определенного места жительства и занятий, утратившим социальные связи, на уплату государственной пошлины за выдачу паспорта гражданина Российской Федерации и оплату медицинских услуг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60,0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1.1.3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Выявление иностранных </w:t>
            </w:r>
            <w:r>
              <w:lastRenderedPageBreak/>
              <w:t xml:space="preserve">граждан и лиц без гражданства, незаконно находящихся на территории Российской Федерации, для последующего их административного </w:t>
            </w:r>
            <w:proofErr w:type="gramStart"/>
            <w:r>
              <w:t>выдворения</w:t>
            </w:r>
            <w:proofErr w:type="gramEnd"/>
            <w:r>
              <w:t xml:space="preserve"> или депортации за пределы страны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УМВД России по </w:t>
            </w:r>
            <w:r>
              <w:lastRenderedPageBreak/>
              <w:t>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мероприятий, направленных на профилактику преступлений в отношении граждан пожилого возраста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1.3, 1.4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с руководителями жилищно-коммунальных организаций, управляющих компаний Великого Новгорода по вопросу организации поэтапного оснащения камерами видеонаблюдения (с сохранением информации не менее 10 суток) обслуживаемых жилых </w:t>
            </w:r>
            <w:r>
              <w:lastRenderedPageBreak/>
              <w:t>многоквартирных домов, прилегающих к ним территорий и пешеходных дорожек, в целях предупреждения преступлений против личности и собственности граждан в жилом секторе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городского округа Великий Новгород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Администрации </w:t>
            </w:r>
            <w:r>
              <w:lastRenderedPageBreak/>
              <w:t>Губернатора Новгородской области по вопросам безопасности)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1.1, 1.2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1.1.7.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и проведение профилактических мероприятий совместно с представителями Регионального объединения работодателей "Союз промышленников и предпринимателей Новгородской области" по предупреждению дистанционных мошенничеств в отношении жителей Новгородской области (изготовление листовок, баннеров социальной рекламы и иного информационного материала для размещения на </w:t>
            </w:r>
            <w:proofErr w:type="spellStart"/>
            <w:r>
              <w:t>медиафасадах</w:t>
            </w:r>
            <w:proofErr w:type="spellEnd"/>
            <w:r>
              <w:t xml:space="preserve"> торговых центров, уличных экранах, </w:t>
            </w:r>
            <w:r>
              <w:lastRenderedPageBreak/>
              <w:t>рекламных щитах, изготовление аудиоматериалов для размещения в эфирах радиостанций, а также проведение охранных мероприятий в отношении вышеуказанных</w:t>
            </w:r>
            <w:proofErr w:type="gramEnd"/>
            <w:r>
              <w:t xml:space="preserve"> объектов, в том числе с помощью видеонаблюдения прилегающих к ним территорий)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(управление информационной политики Администрации Губернатора Новгородской области)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1.1, 1.2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ОГАУ "Агентство информационных коммуникаций"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260,0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2310,5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Администрации Губернатора Новгородской области по </w:t>
            </w:r>
            <w:r>
              <w:lastRenderedPageBreak/>
              <w:t>вопросам безопасности)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Новгородской области от 11.05.2022 </w:t>
            </w:r>
            <w:hyperlink r:id="rId51">
              <w:r>
                <w:rPr>
                  <w:color w:val="0000FF"/>
                </w:rPr>
                <w:t>N 244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15.07.2022 </w:t>
            </w:r>
            <w:hyperlink r:id="rId52">
              <w:r>
                <w:rPr>
                  <w:color w:val="0000FF"/>
                </w:rPr>
                <w:t>N 390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1.2.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2. Вовлечение общественности в предупреждение правонарушений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по осуществлению личного страхования народных дружинников на период их участия в мероприятиях по охране общественного порядка на территории</w:t>
            </w:r>
            <w:proofErr w:type="gramEnd"/>
            <w:r>
              <w:t xml:space="preserve"> Новгородской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Администрации Губернатора Новгородской области по </w:t>
            </w:r>
            <w:r>
              <w:lastRenderedPageBreak/>
              <w:t>вопросам безопасности)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2023 - 2025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372,6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372,6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372,6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Новгородской области от 22.11.2021 </w:t>
            </w:r>
            <w:hyperlink r:id="rId53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24.10.2022 </w:t>
            </w:r>
            <w:hyperlink r:id="rId54">
              <w:r>
                <w:rPr>
                  <w:color w:val="0000FF"/>
                </w:rPr>
                <w:t>N 568</w:t>
              </w:r>
            </w:hyperlink>
            <w:r>
              <w:t>)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добровольной сдачи населением оружия, боеприпасов, взрывчатых веществ и взрывных устройств, в том числе выплата за это денежного вознаграждения гражданам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57,6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46,0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287,3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287,3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287,3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Новгородской области от 22.11.2021 </w:t>
            </w:r>
            <w:hyperlink r:id="rId55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16.12.2022 </w:t>
            </w:r>
            <w:hyperlink r:id="rId56">
              <w:r>
                <w:rPr>
                  <w:color w:val="0000FF"/>
                </w:rPr>
                <w:t>N 690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изготовления удостоверений, форменной одежды и отличительной символики в целях материально-технического обеспечения деятельности народных дружин 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Администрации Губернатора Новгородской области по вопросам </w:t>
            </w:r>
            <w:r>
              <w:lastRenderedPageBreak/>
              <w:t>безопасности)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34,0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1.2.4.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проведения областного конкурса "Лучший народный дружинник Новгородской области"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151,0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155,2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155,2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155,2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155,2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проведения социологических исследований об оценке населением уровня личной безопасности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Реализация соглашения между Министерством внутренних дел Российской Федерации и Правительством Новгородской области о передаче Министерству внутренних дел Российской Федерации </w:t>
            </w:r>
            <w:r>
              <w:lastRenderedPageBreak/>
              <w:t xml:space="preserve">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областным </w:t>
            </w:r>
            <w:hyperlink r:id="rId58">
              <w:r>
                <w:rPr>
                  <w:color w:val="0000FF"/>
                </w:rPr>
                <w:t>законом</w:t>
              </w:r>
            </w:hyperlink>
            <w:r>
              <w:t xml:space="preserve"> от 01.02.2016 N 914-ОЗ "Об административных правонарушениях"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(управление Администрации Губернатора Новгородской области по </w:t>
            </w:r>
            <w:r>
              <w:lastRenderedPageBreak/>
              <w:t>вопросам безопасности)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3310,6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1185,8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1125,0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1185,8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1185,8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Новгородской области от 22.11.2021 </w:t>
            </w:r>
            <w:hyperlink r:id="rId59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24.10.2022 </w:t>
            </w:r>
            <w:hyperlink r:id="rId60">
              <w:r>
                <w:rPr>
                  <w:color w:val="0000FF"/>
                </w:rPr>
                <w:t>N 568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Подпрограмма "Оказание помощи лицам, отбывшим наказание в виде лишения свободы, и содействие их социальной реабилитации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2.1.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1. Оказание социально-правовой помощи лицам, освободившимся из мест лишения свободы, формирование у них перед освобождением социальных навыков и умений, необходимых для положительной адаптации в обществе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Актуализация информации по вопросам предоставления мер социальной поддержки и оказания помощи в трудоустройстве, размещенной на информационно-справочных стендах в исправительных учреждениях </w:t>
            </w:r>
            <w:r>
              <w:lastRenderedPageBreak/>
              <w:t>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работы по взаимодействию органов и организаций, участвующих в социальной адаптации лиц, освободившихся из мест лишения свободы, проведение "круглых столов" и семинаров по содействию в решении проблем бывших осужденных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оказания материальной помощи лицам, освободившимся из мест лишения свободы, утратившим социальные связи и не имеющим жилья, на уплату государственной пошлины за выдачу паспорта гражданина Российской Федерации и оплату медицинских услуг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19,0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19,0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19,0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2.1.3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работы по определению на стационарное </w:t>
            </w:r>
            <w:r>
              <w:lastRenderedPageBreak/>
              <w:t>обслуживание в специальное отделение областного автономного учреждения социального обслуживания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интернат "</w:t>
            </w:r>
            <w:proofErr w:type="spellStart"/>
            <w:r>
              <w:t>Прошково</w:t>
            </w:r>
            <w:proofErr w:type="spellEnd"/>
            <w:r>
              <w:t>" граждан пожилого возраста и инвалидов из числа лиц, освободившихся из мест лишения свободы, а также осужденных к наказаниям и иным мерам уголовно-правового характера без изоляции от общества, частично или полностью утративших способность к самообслуживанию и нуждающихся в постоянном постороннем уходе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труда и социальной </w:t>
            </w:r>
            <w:r>
              <w:lastRenderedPageBreak/>
              <w:t>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2.1.5.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работы по социальной поддержке и социальной адаптации лиц, освободившихся из мест лишения свободы, утративших социальные связи и не имеющих жилья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526,8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526,8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526,8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526,8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526,8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Информирование УФСИН </w:t>
            </w:r>
            <w:r>
              <w:lastRenderedPageBreak/>
              <w:t>России по области о профессиях, пользующихся наибольшим спросом на рынке труда области, а также о наличии вакантных рабочих мест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труда и социальной 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2.1.7.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Содействие в трудоустройстве, профессиональном обучении, дополнительном профессиональном образовании с назначением социальных выплат гражданам, освободившимся из мест лишения свободы, а также осужденным к наказаниям и иным мерам уголовно-правового характера без изоляции от общества, признанным в установленном порядке безработными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Осуществление взаимодействия УФСИН России по области с государственным областным казенным учреждением "Центр </w:t>
            </w:r>
            <w:r>
              <w:lastRenderedPageBreak/>
              <w:t>занятости населения Новгородской области" по вопросу о возможном превентивном подборе вакансий для лиц, осужденных к лишению свободы в несовершеннолетнем возрасте и освобождающихся в возрасте от 18 до 23 лет, а также осужденных к наказаниям и иным мерам уголовно-правового характера без изоляции от общества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2.1.9.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оперативной и профилактической работы с лицами, освободившимися из мест лишения свободы, с целью предотвращения совершения ими повторных преступлений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Подпрограмма "Комплексные меры противодействия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3.1.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Задача 1. Снижение актуальности проблем, связанных со злоупотреблением наркотиками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 в Новгородской области</w:t>
            </w:r>
          </w:p>
        </w:tc>
      </w:tr>
      <w:tr w:rsidR="00B824E2"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Организация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на </w:t>
            </w:r>
            <w:r>
              <w:lastRenderedPageBreak/>
              <w:t>территории Новгородской области, включая проведение социологических исследований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</w:t>
            </w:r>
            <w:r>
              <w:lastRenderedPageBreak/>
              <w:t>Новгородской области (управление Администрации Губернатора Новгородской области по вопросам безопасности)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2021 - 2025 </w:t>
            </w:r>
            <w:r>
              <w:lastRenderedPageBreak/>
              <w:t>годы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88,6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150,0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Новгородской области от 22.11.2021 </w:t>
            </w:r>
            <w:hyperlink r:id="rId62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24.10.2022 </w:t>
            </w:r>
            <w:hyperlink r:id="rId63">
              <w:r>
                <w:rPr>
                  <w:color w:val="0000FF"/>
                </w:rPr>
                <w:t>N 568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обучения (повышения квалификации) представителей аппарата антинаркотической комиссии в Новгородской области, участие в семинарах, совещаниях, конференциях, "круглых столах" и тренингах, направленных на профессиональную переподготовку и повышение квалификации государственных </w:t>
            </w:r>
            <w:r>
              <w:lastRenderedPageBreak/>
              <w:t>гражданских служащих Новгородской области, лиц, замещающих государственные должности Новгородской области, иных работников органов государственной власти, иных государственных органов Новгородской области, педагогических работников в сфере государственной антинаркотической политики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16,2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12,0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12,0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</w:t>
            </w:r>
            <w:proofErr w:type="spellStart"/>
            <w:r>
              <w:t>профилактико</w:t>
            </w:r>
            <w:proofErr w:type="spellEnd"/>
            <w:r>
              <w:t xml:space="preserve">-просветительской работы в рамках ежегодных Всероссийских (международных) акций по антинаркотической тематике, проведение культурно-просветительных, спортивных и иных тематических мероприятий с целью обеспечения продуктивного досуга </w:t>
            </w:r>
            <w:r>
              <w:lastRenderedPageBreak/>
              <w:t>молодежи и несовершеннолетних, направленных на пропаганду здорового образа жизни, занятий физической культурой и спортом, внедрение в практику работы активных форм первичной профилактики потребления наркотиков (диспуты, дискуссии, тренинги и др.), развитие деятельности волонтерского молодежного антинаркотического движения, формирование</w:t>
            </w:r>
            <w:proofErr w:type="gramEnd"/>
            <w:r>
              <w:t xml:space="preserve"> специализированного библиотечного фонда печатной и </w:t>
            </w:r>
            <w:proofErr w:type="spellStart"/>
            <w:r>
              <w:t>медиапродукции</w:t>
            </w:r>
            <w:proofErr w:type="spellEnd"/>
            <w:r>
              <w:t xml:space="preserve"> по проблемам наркозависимости и обеспечение доступности его материалов для населения, в том числе с использованием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600,0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600,0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600,0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600,0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600,0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40,0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40,0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40,0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40,0</w:t>
            </w:r>
          </w:p>
        </w:tc>
      </w:tr>
      <w:tr w:rsidR="00B824E2"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здравоохранения Новгородской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размещения информации по проблемам реализации государственной антинаркотической политики в средствах массовой информации на территории Новгородской области, информационное сопровождение мероприятий региональной антинаркотической политики, в том числе с использованием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2665" w:type="dxa"/>
            <w:vMerge w:val="restart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Обеспечение проведения социально-психологического тестирования обучающихся в целях раннего выявления фактов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организация дифференцированной медицинской профилактики злоупотребления наркотиками среди </w:t>
            </w:r>
            <w:r>
              <w:lastRenderedPageBreak/>
              <w:t>несовершеннолетних на основе взаимодействия со специалистами первичного звена здравоохранения и проведение профилактических медицинских осмотров обучающихся образовательных организаций Новгородской области на предмет выявления наркотических средств в биологических средах организма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</w:tc>
        <w:tc>
          <w:tcPr>
            <w:tcW w:w="850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здравоохранения Новгородской области</w:t>
            </w:r>
          </w:p>
        </w:tc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720,0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720,0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720,0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720,0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720,0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3.1.6.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Организация медицинского освидетельствования призывников с определением присутствия наркотических сре</w:t>
            </w:r>
            <w:proofErr w:type="gramStart"/>
            <w:r>
              <w:t>дств в б</w:t>
            </w:r>
            <w:proofErr w:type="gramEnd"/>
            <w:r>
              <w:t>иологических средах организма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военный комиссариат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Разработка и внедрение стационарных и амбулаторных программ </w:t>
            </w:r>
            <w:proofErr w:type="gramStart"/>
            <w:r>
              <w:t>медико-социальной</w:t>
            </w:r>
            <w:proofErr w:type="gramEnd"/>
            <w:r>
              <w:t xml:space="preserve"> реабилитации наркозависимых лиц, в том числе </w:t>
            </w:r>
            <w:r>
              <w:lastRenderedPageBreak/>
              <w:t xml:space="preserve">несовершеннолетних, создание условий для их лечения,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на базе учреждений областной наркологической службы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здравоохранения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90,0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3.1.8.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работы по внедрению на территории Новгородской области сертификатов на оплату услуг по комплексной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лиц, осуществляющих потребление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немедицинских целях, находящихся на диспансерном учете в медицинской организации в связи с прохождением лечения от наркомании, и (или) прошедших лечение от наркомании, в целях восстановления их личностного и социального статуса</w:t>
            </w:r>
            <w:proofErr w:type="gramEnd"/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3.1.8 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 xml:space="preserve">некоммерческим организациям, осуществляющим деятельность в сфере комплексной реабилитации и </w:t>
            </w:r>
            <w:proofErr w:type="spellStart"/>
            <w:r>
              <w:t>ресоциализации</w:t>
            </w:r>
            <w:proofErr w:type="spellEnd"/>
            <w:r>
              <w:t>, на возмещение части затрат в связи с предоставлением реабилитационных услуг гражданам, страдающим наркологическими заболеваниями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труда и социальной защиты населения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280,0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Новгородской области от 22.11.2021 </w:t>
            </w:r>
            <w:hyperlink r:id="rId67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24.10.2022 </w:t>
            </w:r>
            <w:hyperlink r:id="rId68">
              <w:r>
                <w:rPr>
                  <w:color w:val="0000FF"/>
                </w:rPr>
                <w:t>N 568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3.2.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Задача 2. 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проведения оперативно-профилактических мероприятий, направленных на выявление и пресечение преступлений и иных правонарушений, связанных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противодействие нелегальной миграции с </w:t>
            </w:r>
            <w:r>
              <w:lastRenderedPageBreak/>
              <w:t xml:space="preserve">целью недопущения ее негативного влияния на развитие </w:t>
            </w:r>
            <w:proofErr w:type="spellStart"/>
            <w:r>
              <w:t>наркоситуации</w:t>
            </w:r>
            <w:proofErr w:type="spellEnd"/>
            <w:r>
              <w:t xml:space="preserve"> в области, выявление и пресечение фактов незаконной рекламы и пропаганды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использования современных информационных и коммуникационных технологий в</w:t>
            </w:r>
            <w:proofErr w:type="gramEnd"/>
            <w:r>
              <w:t xml:space="preserve"> </w:t>
            </w:r>
            <w:proofErr w:type="gramStart"/>
            <w:r>
              <w:t xml:space="preserve">их распространении и пропаганде, а также действий физических и юридических лиц, направленных на легализацию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проведения совместной работы со специалистами системы профилактики безнадзорности и правонарушений несовершеннолетних по правовому информированию </w:t>
            </w:r>
            <w:r>
              <w:lastRenderedPageBreak/>
              <w:t xml:space="preserve">обучающихся образовательных организаций Новгородской области об ответственности за правонарушения в сфере незаконного оборота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работы по предотвращению проникновения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в учреждения уголовно-исполнительной системы и места принудительного содержания 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Подпрограмма "Противодействие коррупции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4.1.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исполнительной власти Новгородской области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просветительской работы по вопросам противодействия коррупции </w:t>
            </w:r>
            <w:r>
              <w:lastRenderedPageBreak/>
              <w:t>(антикоррупционной пропаганды) среди молодежи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спорта и молодежной политики Новгородской </w:t>
            </w:r>
            <w:r>
              <w:lastRenderedPageBreak/>
              <w:t>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ОАУ "Дом молодежи"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41,2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41,2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41,2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41,2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41,2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Размещение информации о противодействии коррупции на официальных сайтах органов исполнительной власти Новгородской области в информационно-телекоммуникационной сети "Интернет" в соответствии с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7 октября 2013 года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>
              <w:t xml:space="preserve"> </w:t>
            </w:r>
            <w:proofErr w:type="gramStart"/>
            <w:r>
              <w:t xml:space="preserve">социального страхования Российской </w:t>
            </w:r>
            <w:r>
              <w:lastRenderedPageBreak/>
              <w:t>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характера", в том числе разъяснений населению о порядке предоставления государственных услуг (исполнения государственных функций)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органы исполнительной власти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информационно-разъяснительной работы в отношении руководителей хозяйствующих субъектов по вопросам привлечения к административной ответственности за совершение </w:t>
            </w:r>
            <w:r>
              <w:lastRenderedPageBreak/>
              <w:t xml:space="preserve">коррупционных правонарушений, предусмотренных </w:t>
            </w:r>
            <w:hyperlink r:id="rId70">
              <w:r>
                <w:rPr>
                  <w:color w:val="0000FF"/>
                </w:rPr>
                <w:t>статьей 19.28</w:t>
              </w:r>
            </w:hyperlink>
            <w:r>
              <w:t xml:space="preserve"> Кодекса Российской Федерации об административных правонарушениях, с целью их предотвращения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инвестиционной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природных ресурсов, лесного хозяйства и </w:t>
            </w:r>
            <w:r>
              <w:lastRenderedPageBreak/>
              <w:t>экологии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сельского хозяйства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транспорта и дорожного хозяйства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здравоохранения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государственного </w:t>
            </w:r>
            <w:r>
              <w:lastRenderedPageBreak/>
              <w:t>управления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ветеринарии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архивный комитет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инспекция государственной охраны культурного наследия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проведения конкурса среди обучающихся 9 - 11 классов общеобразовательных организаций, обучающихся </w:t>
            </w:r>
            <w:r>
              <w:lastRenderedPageBreak/>
              <w:t>профессиональных образовательных организаций и обучающихся образовательных организаций высшего образования по вопросам противодействия коррупции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(отдел Администрации Губернатора Новгородской </w:t>
            </w:r>
            <w:r>
              <w:lastRenderedPageBreak/>
              <w:t>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45,0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45,0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45,0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45,0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4.1.5.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Привлечение представителей Общественной палаты Новгородской области, членов общественных советов при органах исполнительной власти Новгородской области к проведению общественных </w:t>
            </w:r>
            <w:proofErr w:type="gramStart"/>
            <w:r>
              <w:t>обсуждений проектов планов противодействия коррупции</w:t>
            </w:r>
            <w:proofErr w:type="gramEnd"/>
            <w:r>
              <w:t xml:space="preserve"> в органах исполнительной власти Новгородской области, а также размещение указанных проектов для проведения общественных обсуждений в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органы исполнительной власти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4.2.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Задача 2. 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 Новгородской области и проектах нормативных правовых актов Новгородской области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 Новгородской области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антикоррупционной экспертизы проектов нормативных указов Губернатора Новгородской области, постановлений и распоряжений Правительства Новгородской области и ведение учета ее результатов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антикоррупционной </w:t>
            </w:r>
            <w:proofErr w:type="gramStart"/>
            <w:r>
              <w:t>экспертизы проектов нормативных правовых актов органов исполнительной власти Новгородской области</w:t>
            </w:r>
            <w:proofErr w:type="gramEnd"/>
            <w:r>
              <w:t xml:space="preserve"> и ведение учета ее результатов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органы исполнительной власти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Размещение проектов нормативных правовых актов органов исполнительной власти Новгородской области для проведения их </w:t>
            </w:r>
            <w:r>
              <w:lastRenderedPageBreak/>
              <w:t>независимой антикоррупционной экспертизы на официальном сайте Правительства Новгородской области в информационно-телекоммуникационной сети "Интернет" в разделе, предназначенном для размещения проектов правовых актов Правительства Новгородской области, Губернатора Новгородской области, органов исполнительной власти Новгородской области в целях проведения их независимой антикоррупционной экспертизы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органы исполнительной власти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4.2.4.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антикоррупционной экспертизы нормативных правовых актов Новгородской области при мониторинге их применения и при внесении сведений в федеральный регистр </w:t>
            </w:r>
            <w:r>
              <w:lastRenderedPageBreak/>
              <w:t>нормативных правовых актов субъектов Российской Федерации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Управление Минюста России по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4.3.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3. Формирование антикоррупционного мировоззрения, повышение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проведения обучения государственных гражданских 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должностей, при замещении которых они обязаны представлять сведения о своих доходах, расходах, об имуществе и обязательствах имущественного характера, а также </w:t>
            </w:r>
            <w:r>
              <w:lastRenderedPageBreak/>
              <w:t>сведения</w:t>
            </w:r>
            <w:proofErr w:type="gramEnd"/>
            <w:r>
              <w:t xml:space="preserve">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220,0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80,0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232,4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232,4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232,4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Новгородской области от 22.11.2021 </w:t>
            </w:r>
            <w:hyperlink r:id="rId71">
              <w:r>
                <w:rPr>
                  <w:color w:val="0000FF"/>
                </w:rPr>
                <w:t>N 420</w:t>
              </w:r>
            </w:hyperlink>
            <w:r>
              <w:t>,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r>
              <w:t xml:space="preserve">от 24.10.2022 </w:t>
            </w:r>
            <w:hyperlink r:id="rId72">
              <w:r>
                <w:rPr>
                  <w:color w:val="0000FF"/>
                </w:rPr>
                <w:t>N 568</w:t>
              </w:r>
            </w:hyperlink>
            <w:r>
              <w:t>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4.4.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Задача 4.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деятельности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Сбор и анализ предложений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инвестиций, в пределах предусмотренных полномочий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сельского хозяйства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транспорта и дорожного хозяйства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природных ресурсов, лесного хозяйства и экологии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строительства, архитектуры и имущественных отношений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4.5.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5. Обеспечение антикоррупционного мониторинга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Анализ структуры правонарушений коррупционной направленности в органах исполнительной власти Новгородской области и органах местного самоуправления 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проведения среди населения Новгородской области социологического исследования на основании </w:t>
            </w:r>
            <w:hyperlink r:id="rId73">
              <w:r>
                <w:rPr>
                  <w:color w:val="0000FF"/>
                </w:rPr>
                <w:t>методики</w:t>
              </w:r>
            </w:hyperlink>
            <w:r>
              <w:t xml:space="preserve"> проведения социологических исследований в целях оценки уровня коррупции в субъектах Российской Федерации, </w:t>
            </w:r>
            <w:r>
              <w:lastRenderedPageBreak/>
              <w:t>утвержденной Постановлением Правительства Российской Федерации от 25 мая 2019 года N 662, в целях оценки уровня коррупции в Новгородской области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4.5.3.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Осуществление подготовки отчета о состоянии коррупции и реализации мер по антикоррупционной политике в Новгородской области и обеспечение его размещения в региональных средствах массовой информации и на официальном сайте Правительства Новгородской области в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4.6.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6. Совершенствование инструментов и механизмов противодействия коррупции. Стимулирование антикоррупционного поведения государственных гражданских служащих Новгородской области и лиц, замещающих государственные и муниципальные должности Новгородской области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4.6.1.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Осуществление анализа сведений о доходах, расходах, об имуществе и обязательствах имущественного </w:t>
            </w:r>
            <w:r>
              <w:lastRenderedPageBreak/>
              <w:t>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контракту,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(отдел Администрации </w:t>
            </w:r>
            <w:r>
              <w:lastRenderedPageBreak/>
              <w:t>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4.6.2.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Осуществление проверки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</w:t>
            </w:r>
            <w:r>
              <w:lastRenderedPageBreak/>
              <w:t>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контракту,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Администрация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Подпрограмма "Профилактика экстремизма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5.1.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1. Обеспечение единой системы мониторинга в сфере противодействия экстремизму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Новгородской области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</w:t>
            </w:r>
            <w:r>
              <w:lastRenderedPageBreak/>
              <w:t>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Проведение социологических исследований по вопросам состояния межнациональных и межрелигиозных отношений, противодействия экстремизму в Новгородской области, в том числе в национальных землячествах и диаспорах, религиозных общинах и среди мигрантов, направленных на изучение их настроений, экономических, социальных и политических предпочтений и потребностей, уровня лояльности и доверия федеральным и региональным органам </w:t>
            </w:r>
            <w:r>
              <w:lastRenderedPageBreak/>
              <w:t>государственной власти и органам местного самоуправления, а также оценка эффективности деятельности субъектов</w:t>
            </w:r>
            <w:proofErr w:type="gramEnd"/>
            <w:r>
              <w:t xml:space="preserve"> противодействия экстремизму по профилактике экстремизма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5.1.3.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>
              <w:t>предконфликтные</w:t>
            </w:r>
            <w:proofErr w:type="spellEnd"/>
            <w:r>
              <w:t xml:space="preserve"> ситуации в Новгородской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"Управление делами Правительства Новгородской области"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 &lt;*&gt;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4751,0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 N 244)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проведения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>
              <w:t>конфликтогенности</w:t>
            </w:r>
            <w:proofErr w:type="spellEnd"/>
            <w:r>
              <w:t xml:space="preserve"> и </w:t>
            </w:r>
            <w:proofErr w:type="spellStart"/>
            <w:r>
              <w:t>конфликтогенных</w:t>
            </w:r>
            <w:proofErr w:type="spellEnd"/>
            <w:r>
              <w:t xml:space="preserve"> факторов &lt;*&gt;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проведения мониторинга деятельности национальных общественных объединений, национальных культурных автономий, религиозных, общественных объединений, общественных объединений казачества, осуществляющих деятельность на территории Новгородской области, а также средств массовой информации с целью выявления и раннего предупреждения </w:t>
            </w:r>
            <w:r>
              <w:lastRenderedPageBreak/>
              <w:t>межнациональных конфликтов &lt;*&gt;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Мониторинг и оценка эффективности правоприменительной практики, реализации мер, направленных на противодействие экстремизму и снижение уровня напряженности общественных отношений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мониторинга средств массовой информации и информационно-телекоммуникационных сетей, включая информационно-телекоммуникационную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информационной политики Администрации Губернатора Новгородской области)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ЦССИ ФСО России в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5.1.8.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мониторинга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</w:t>
            </w:r>
            <w:r>
              <w:lastRenderedPageBreak/>
              <w:t>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5.1.9.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проведения мониторинга деятельности национальных общественных объединений, национальных культурных автономий, религиозных, общественных объединений, общественных объединений казачества, осуществляющих деятельность на территории Новгородской области, а также средств массовой информации с целью выявления и раннего предупреждения межнациональных конфликтов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5.8, 5.9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5.1.9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5.2.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2. Совершенствование законодательства и правоприменительной практики в сфере противодействия экстремизму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профилактической работы с лицами, ранее </w:t>
            </w:r>
            <w:r>
              <w:lastRenderedPageBreak/>
              <w:t>совершившими административные правонарушения и преступления экстремистской направленности, с целью недопущения с их стороны противоправных проявлений, а также профилактической работы с лицами, попавшими под влияние экстремистской идеологии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включению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</w:t>
            </w:r>
            <w:r>
              <w:lastRenderedPageBreak/>
              <w:t>ответственности, чувства гордости за историю России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Обеспечение совместно с органами исполнительной власти Новгородской области, органами местного самоуправления муниципальных образований Новгородской области и организаторами собраний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5.2.4.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повышению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5.2.5.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Разработка и </w:t>
            </w:r>
            <w:r>
              <w:lastRenderedPageBreak/>
              <w:t>распространение методических и информационных материалов по профилактике экстремизма в молодежной среде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2024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 &lt;**&gt;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lastRenderedPageBreak/>
              <w:t>5,0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5,0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включению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5.2.7.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Совершенствование и развитие программ социальной и культурной адаптации иностранных граждан в Новгородской области и их интеграции в российское общество, в том числе в части привлечения к их реализации и финансированию </w:t>
            </w:r>
            <w:r>
              <w:lastRenderedPageBreak/>
              <w:t>работодателей, получающих квоты на привлечение иностранной рабочей силы, а также образовательных организаций, осуществляющих обучение иностранных граждан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5.2.8.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включению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</w:t>
            </w:r>
            <w:r>
              <w:lastRenderedPageBreak/>
              <w:t>отношения ко всем национальностям, этносам и религиям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Администрации Губернатора </w:t>
            </w:r>
            <w:r>
              <w:lastRenderedPageBreak/>
              <w:t>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5.2.9.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Осуществление комплекса мероприятий, направленных на исполнение плана мероприятий по реализации </w:t>
            </w:r>
            <w:hyperlink r:id="rId76">
              <w:r>
                <w:rPr>
                  <w:color w:val="0000FF"/>
                </w:rPr>
                <w:t>Стратегии</w:t>
              </w:r>
            </w:hyperlink>
            <w:r>
              <w:t xml:space="preserve"> противодействия экстремизму в Российской Федерации до 2025 года, утвержденной Указом Президента Российской Федерации от 29 мая 2020 N 344, в том числе, организация проведения пропагандистской работы в образовательных организациях, местах проведения досуга несовершеннолетних и молодежи с целью разъяснения сущности терроризма и </w:t>
            </w:r>
            <w:r>
              <w:lastRenderedPageBreak/>
              <w:t>экстремизма, их истоков и последствий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5.3.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3. Консолидация усилий субъектов противодействия экстремизму, институтов гражданского общества и заинтересованных организаций, проведение с населением Новгородской области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общения, миграции, гражданской ответственности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Реализация мер по повышению эффективности взаимодействия федеральных органов исполнительной власти, органов государственной власти Новгородской области и институтов гражданского общества по выявлению, предотвращению и урегулированию конфликтных ситуаций на межнациональной и </w:t>
            </w:r>
            <w:r>
              <w:lastRenderedPageBreak/>
              <w:t>межрелигиозной основе и профилактике экстремизма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</w:t>
            </w:r>
            <w:r>
              <w:lastRenderedPageBreak/>
              <w:t>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повышению эффективности работы, связанной с координацией действий органов государственной власти Новгородской области, органов местного самоуправления Новгородской области, политических партий, общественных и религиозных объединений, направленных на недопущение формирования неблагоприятной миграционной ситуации в регионе и противодействие экстремизму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5.3.3.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вовлечению этнокультурных и общественных объединений, религиозных организаций, их лидеров в деятельность </w:t>
            </w:r>
            <w:r>
              <w:lastRenderedPageBreak/>
              <w:t>по развитию межнационального и межконфессионального диалога, возрождению семейных ценностей, противодействию экстремизму и гармонизации межэтнических и межконфессиональных отношений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</w:t>
            </w:r>
            <w:r>
              <w:lastRenderedPageBreak/>
              <w:t>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взаимодействию с лидерами и представителями национальных общин (диаспор), религиозных конфессий, действующих на территории области, по вопросам обеспечения межконфессионального согласия в целях недопущения фактов национализма, религиозного терроризма и экстремизма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5.3.5.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Проведение мероприятий, препятствующих возникновению пространственной сегрегации, формированию </w:t>
            </w:r>
            <w:r>
              <w:lastRenderedPageBreak/>
              <w:t xml:space="preserve">этнических анклавов, социальной </w:t>
            </w:r>
            <w:proofErr w:type="spellStart"/>
            <w:r>
              <w:t>исключенности</w:t>
            </w:r>
            <w:proofErr w:type="spellEnd"/>
            <w:r>
              <w:t xml:space="preserve"> отдельных групп граждан, а именно направленных на создание условий для смешанного расселения и проживания разных масс населения, создание адаптивного механизма для лиц некоренных национальностей, которые добровольно переселяются в Новгородскую область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</w:t>
            </w:r>
            <w:r>
              <w:lastRenderedPageBreak/>
              <w:t>экстремистскую деятельность) всеми законными способами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</w:t>
            </w:r>
            <w:r>
              <w:lastRenderedPageBreak/>
              <w:t>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тематических выставок, викторин, творческих вечеров, направленных на распространение знаний о народах России, многообразии национальных культур, распространение документальных, художественных и видеофильмов </w:t>
            </w:r>
            <w:proofErr w:type="spellStart"/>
            <w:r>
              <w:t>антиэкстремистской</w:t>
            </w:r>
            <w:proofErr w:type="spellEnd"/>
            <w:r>
              <w:t xml:space="preserve"> и антитеррористической направленности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районов, муниципальных </w:t>
            </w:r>
            <w:r>
              <w:lastRenderedPageBreak/>
              <w:t>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5.3.8.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Проведение мероприятий по поддержке проектов, инициатив, созданию художественных произведений, продукции средств массовой информации, направленных на формирование активной гражданской позиции, воспитание уважения к представителям различных этносов, укрепление нравственных ценностей, профилактику экстремистских проявлений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5.3.9.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Оказание поддержки некоммерческим организациям, в том числе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профилактики экстремистских проявлений, обеспечения единства российской нации, духовно-нравственного воспитания и формирования в обществе неприятия идеологии насилия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5.3.10.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формированию в Новгородской области межконфессионального и </w:t>
            </w:r>
            <w:proofErr w:type="spellStart"/>
            <w:r>
              <w:t>внутриконфессионального</w:t>
            </w:r>
            <w:proofErr w:type="spellEnd"/>
            <w:r>
              <w:t xml:space="preserve"> взаимодействия в целях обеспечения гражданского мира и согласия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5.3.11.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мероприятий, содействующих активному распространению идеи исторического единства народов Российской Федерации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5.3.12.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Реализация комплекса мероприятий, направленных на исполнение </w:t>
            </w:r>
            <w:hyperlink r:id="rId78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      </w:r>
            <w:r>
              <w:lastRenderedPageBreak/>
              <w:t>2012 года N 1666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5.4.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4. Реализация мер, направленных на информационное противодействие распространению экстремистской идеологии, а также организация в средствах массовой информации (далее СМИ), информационно-телекоммуникационных сетях, включая информационно-телекоммуникационную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Реализация во взаимодействии со СМИ мер в целях повышения эффективности пропаганды духовного, физического и нравственного воспитания молодежи, расширения практики вещания социально значимых программ по дискредитации идеологии </w:t>
            </w:r>
            <w:r>
              <w:lastRenderedPageBreak/>
              <w:t>насилия и профилактике проявлений экстремизма, формирования установок доверия институтам государственной власти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5.4.2.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Всестороннее освещение мер, принимаемых в сфере реализации государственной миграционной политики Российской Федерации на региональном и муниципальном уровнях, информирование населения области о текущей миграционной ситуации, ее влиянии на различные аспекты жизни </w:t>
            </w:r>
            <w:r>
              <w:lastRenderedPageBreak/>
              <w:t>региона,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информационной политики Администрации Губернатора Новгородской </w:t>
            </w:r>
            <w:r>
              <w:lastRenderedPageBreak/>
              <w:t>области)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5.4.3.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использованию возможностей СМИ, а также ресурсов информационно-телекоммуникационной сети "Интернет" в целях сохранения межнационального (межэтнического) и межконфессионального согласия традиционных российских духовно-нравственных ценностей и приобщения к ним молодежи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5.4.4.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Подготовка и размещение </w:t>
            </w:r>
            <w:r>
              <w:lastRenderedPageBreak/>
              <w:t>в СМИ и в информационно-телекоммуникационных сетях, включая информационно-телекоммуникационную сеть "Интернет", социальной рекламы, направленной, на патриотическое воспитание, в том числе молодежи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информационной политики Администрации Губернатора Новгородской области)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5.4.5.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Информирование граждан о деятельности органов исполнительной власти Новгородской области и </w:t>
            </w:r>
            <w:r>
              <w:lastRenderedPageBreak/>
              <w:t>органов местного самоуправления Новгородской области в сфере противодействия экстремизму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</w:t>
            </w:r>
            <w:r>
              <w:lastRenderedPageBreak/>
              <w:t>(управление информационной политики Администрации Губернатора Новгородской области, 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5.4.6.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тематических встреч с представителями СМИ и </w:t>
            </w:r>
            <w:proofErr w:type="gramStart"/>
            <w:r>
              <w:t>интернет-сообщества</w:t>
            </w:r>
            <w:proofErr w:type="gramEnd"/>
            <w:r>
              <w:t xml:space="preserve"> в целях противодействия распространению экстремистской идеологии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информационной политики Администрации Губернатора Новгородской области, управление Администрации Губернатора Новгородской области по вопросам безопасности)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5.5.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5.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5.5.1.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и проведение совещаний, семинаров, "круглых столов" по вопросам противодействия преступности и экстремизму для государственных гражданских и муниципальных служащих, представителей некоммерческих организаций, работающих в сфере внутренней и национальной политики, а также представителей национальных общественных объединений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ГОКУ "Общественно-аналитический центр"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привлечению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</w:t>
            </w:r>
            <w:r>
              <w:lastRenderedPageBreak/>
              <w:t>согласия, сохранение исторической памяти и патриотическое воспитание молодежи, профилактика социально опасного поведения граждан и содействие духовно-культурному развитию личности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спорта и молодежной политики Новгородской </w:t>
            </w:r>
            <w:r>
              <w:lastRenderedPageBreak/>
              <w:t>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совместному повышению квалификации педагогов и специалистов образовательных организаций в области реализации государственной молодежной политики по противодействию распространению экстремистских идей в образовательной среде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5.5.4.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информированию граждан о деятельности органов исполнительной власти Новгородской </w:t>
            </w:r>
            <w:r>
              <w:lastRenderedPageBreak/>
              <w:t>области и органов местного самоуправления Новгородской области в сфере противодействия экстремизму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(управление </w:t>
            </w:r>
            <w:r>
              <w:lastRenderedPageBreak/>
              <w:t>информационной политики Администрации Губернатора Новгородской области, 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культуры </w:t>
            </w:r>
            <w:r>
              <w:lastRenderedPageBreak/>
              <w:t>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на регулярной основе с привлечением деятелей культуры, науки, авторитетных представителей общественности, информационного сообщества, конфессий, национальных объединений работы по разъяснению сути противоправной деятельности, осуществляемой лидерами экстремистских организаций, в целях формирования в обществе атмосферы неприятия пропаганды и оправдания экстремистской идеологии, ксенофобии, </w:t>
            </w:r>
            <w:r>
              <w:lastRenderedPageBreak/>
              <w:t>национальной или религиозной исключительности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Администрация Губернатора Новгородской области (управление информационной политики Администрации Губернатора Новгородской области, управление </w:t>
            </w:r>
            <w:r>
              <w:lastRenderedPageBreak/>
              <w:t>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Подготовка и распространение материалов о предупреждении и пресечении экстремистской деятельности, ориентированных на повышение бдительности жителей области, возникновение у них заинтересованности в противодействии экстремизму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(управление Администрации Губернатора Новгородской области по вопросам безопасности)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</w:t>
            </w:r>
            <w:r>
              <w:lastRenderedPageBreak/>
              <w:t>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с молодежными общественными объединениями, организациями спортивных болельщиков, группами лиц и гражданами мероприятий, направленных на профилактику экстремистских проявлений при проведении массовых мероприятий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5.5.8.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своевременному выявлению и пресечению фактов </w:t>
            </w:r>
            <w:proofErr w:type="spellStart"/>
            <w:r>
              <w:t>радикализации</w:t>
            </w:r>
            <w:proofErr w:type="spellEnd"/>
            <w:r>
              <w:t xml:space="preserve"> несовершеннолетних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</w:t>
            </w:r>
            <w:r>
              <w:lastRenderedPageBreak/>
              <w:t>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5.5.9.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изучению практики борьбы с распространением негативных этнических и религиозных стереотипов среди молодежи. Поиск и внедрение новых форм патриотического и гражданского воспитания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5.5.10.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и проведение мероприятий по профилактике экстремизма и по </w:t>
            </w:r>
            <w:r>
              <w:lastRenderedPageBreak/>
              <w:t>формированию межнациональной и межрелигиозной толерантности среди молодежи с участием представителей органов исполнительной власти Новгородской области и органов местного самоуправления Новгородской области, обучающихся и работающей молодежи, представителей некоммерческих общественных организаций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спорта и молодежной политики </w:t>
            </w:r>
            <w:r>
              <w:lastRenderedPageBreak/>
              <w:t>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2021 - 2024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 &lt;**&gt;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20,0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20,0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5.5.11.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и проведение с обучающимися, прибывшими в Новгородскую область из стран с повышенной террористической активностью, индивидуальных или групповых бесед по доведению норм законодательства, устанавливающих ответственность за участие и содействие террористической </w:t>
            </w:r>
            <w:r>
              <w:lastRenderedPageBreak/>
              <w:t>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</w:t>
            </w:r>
            <w:r>
              <w:lastRenderedPageBreak/>
              <w:t>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5.5.12.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Оказание содействия территориальным органам МВД России в организации и проведении с </w:t>
            </w:r>
            <w:proofErr w:type="gramStart"/>
            <w:r>
              <w:t>обучающимися</w:t>
            </w:r>
            <w:proofErr w:type="gramEnd"/>
            <w:r>
              <w:t xml:space="preserve"> в возрасте от 14 до 23 лет индивидуальных или групповых бесед по формированию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5.5.13.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мероприятий по противодействию незаконной миграции, </w:t>
            </w:r>
            <w:r>
              <w:lastRenderedPageBreak/>
              <w:t>профилактике, предупреждению, выявлению и пресечению нарушений миграционного законодательства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5.5.14.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Проведение мероприятий по обеспечению активного участия органов исполнительной власти Новгородской области, осуществляющих полномочия в сфере образования, в профилактике экстремизма среди учащихся и студентов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22.11.2021 N 420)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5.5.15.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совершенствованию мер,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</w:t>
            </w:r>
            <w:r>
              <w:lastRenderedPageBreak/>
              <w:t>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5.1 - 5.7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5.5.16.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мероприятий по мотивированию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районов, муниципальных </w:t>
            </w:r>
            <w:r>
              <w:lastRenderedPageBreak/>
              <w:t>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5.1 - 5.5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lastRenderedPageBreak/>
              <w:t>6.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Подпрограмма "Профилактика терроризма в Новгородской области"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6.1.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1. Формирование в обществе нетерпимости к проявлениям терроризма и его идеологии, осознания преступной сущности терроризма путем проведения профилактической работы с лицами, подверженными воздействию идеологии терроризма, а также попавшими под ее влияние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Реализация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</w:t>
            </w:r>
            <w:proofErr w:type="spellStart"/>
            <w:r>
              <w:t>ресоциализацию</w:t>
            </w:r>
            <w:proofErr w:type="spell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</w:t>
            </w:r>
            <w:r>
              <w:lastRenderedPageBreak/>
              <w:t>опасности терроризма с привлечением представителей религиозных и общественных организаций, психологов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УФСИН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Осуществление с лицами, отбывающими наказание за совершение преступлений террористического характера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с членами семей лиц, причастных к террористической деятельности, в том числе возвратившихся из стран с повышенной террористической активностью, бесед по разъяснению норм </w:t>
            </w:r>
            <w:r>
              <w:lastRenderedPageBreak/>
              <w:t>законодательства Российской Федерации, устанавливающих ответственность за участие и содействие террористической деятельности, а также оказание указанным лицам социальной, психологической и правовой помощи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</w:t>
            </w:r>
            <w:r>
              <w:lastRenderedPageBreak/>
              <w:t>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>
              <w:t xml:space="preserve"> России, с привлечением работодателей, представителей религиозных и общественных организаций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6.1.6.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в форме индивидуальных или групповых бесед по доведению норм законодательства Российской Федерации, устанавливающих ответственность за участие </w:t>
            </w:r>
            <w:r>
              <w:lastRenderedPageBreak/>
              <w:t>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>
              <w:t xml:space="preserve"> и </w:t>
            </w:r>
            <w:proofErr w:type="gramStart"/>
            <w:r>
              <w:t>действия</w:t>
            </w:r>
            <w:proofErr w:type="gramEnd"/>
            <w:r>
              <w:t xml:space="preserve"> которых направлены на насильственное изменение основ конституционного строя России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комитет по внутренней </w:t>
            </w:r>
            <w:r>
              <w:lastRenderedPageBreak/>
              <w:t>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</w:t>
            </w:r>
            <w:r>
              <w:lastRenderedPageBreak/>
              <w:t>традиционных российских духовно-нравственных ценностей и современной религиозной ситуации в регионе пребывания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6.1.8.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6.1.9.</w:t>
            </w:r>
          </w:p>
        </w:tc>
        <w:tc>
          <w:tcPr>
            <w:tcW w:w="2665" w:type="dxa"/>
            <w:vMerge w:val="restart"/>
          </w:tcPr>
          <w:p w:rsidR="00B824E2" w:rsidRDefault="00B824E2">
            <w:pPr>
              <w:pStyle w:val="ConsPlusNormal"/>
            </w:pPr>
            <w:r>
              <w:t>Организация и проведение профилактических мероприятий в молодежной среде по противодействию идеологии терроризма в соответствии с планами, утвержденными в органах исполнительной власти Новгородской области в соответствии с Комплексным планом противодействия идеологии терроризма в Российской Федерации на 2019 - 2023 годы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  <w:tc>
          <w:tcPr>
            <w:tcW w:w="850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450,0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450,0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450,0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450,0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450,0</w:t>
            </w:r>
          </w:p>
        </w:tc>
      </w:tr>
      <w:tr w:rsidR="00B824E2"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266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77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6.2.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2. Реализация мер по формированию у населения Новгородской области антитеррористического сознания, совершенствование подготовки служащих и сотрудников, участвующих в реализации этих мер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общественно-</w:t>
            </w:r>
            <w:r>
              <w:lastRenderedPageBreak/>
              <w:t>политических, культурных и спортивных мероприятий, посвященных Дню солидарности в борьбе с терроризмом с привлечением видных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6.1, 6.2, 6.4, </w:t>
            </w:r>
            <w:r>
              <w:lastRenderedPageBreak/>
              <w:t>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6.2.2.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на базе образовательных организаций (в том числе с участием представителей </w:t>
            </w:r>
            <w:r>
              <w:lastRenderedPageBreak/>
              <w:t>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несовершеннолетних и молодежи неприятия идеологии терроризма и экстремизма, их истоков и последствий, и привитие им традиционных российских духовно-нравственных ценностей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6.2.3.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в рамках всероссийских и региональных молодежных форумов тематических мероприятий по вопросам предупреждения распространения идеологии терроризма </w:t>
            </w:r>
            <w:r>
              <w:lastRenderedPageBreak/>
              <w:t>среди молодежи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образования </w:t>
            </w:r>
            <w:r>
              <w:lastRenderedPageBreak/>
              <w:t>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6.2.4.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t>6.3.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 xml:space="preserve">Задача 3. 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населения и предотвращение использования религиозного фактора в распространении </w:t>
            </w:r>
            <w:r>
              <w:lastRenderedPageBreak/>
              <w:t>идеологии терроризма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6.3.1.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Проведение встреч с руководителями (представителями) религиозных организаций по вопросам совершенствования форм и методов профилактической работы среди верующих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районов, муниципальных </w:t>
            </w:r>
            <w:r>
              <w:lastRenderedPageBreak/>
              <w:t>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6.3.3.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Обеспечение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и поддержке творческих проектов антитеррористической направленности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6.3.4.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области в целях предотвращения возникновения конфликтов либо их обострения, а также выявления причин и </w:t>
            </w:r>
            <w:r>
              <w:lastRenderedPageBreak/>
              <w:t>условий террористических проявлений и минимизации их последствий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администрации городского округа, муниципальных районов, </w:t>
            </w:r>
            <w:r>
              <w:lastRenderedPageBreak/>
              <w:t>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6.4.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4. Совершенствование мер информационно-пропагандистского характера и защита информационного пространства от проникновения материалов террористического содержания и его использование в пропаганде материалов антитеррористического содержания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Осуществление мониторинга средств массовой информации и информационно-телекоммуникационных сетей, включая информационно-телекоммуникационную сеть "Интернет", в целях выявления фактов распространения идеологии терроризма, террористических материалов и незамедлительного реагирования на них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ЦССИ ФСО России 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6.1 - 6.3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Создание и распространение (с привлечением лидеров общественного мнения, популярных </w:t>
            </w:r>
            <w:proofErr w:type="spellStart"/>
            <w:r>
              <w:t>блогеров</w:t>
            </w:r>
            <w:proofErr w:type="spellEnd"/>
            <w:r>
              <w:t xml:space="preserve">) в СМИ и информационно-телекоммуникационной сети "Интернет" </w:t>
            </w:r>
            <w:r>
              <w:lastRenderedPageBreak/>
              <w:t>информационных материалов в области противодействия идеологии терроризма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(управление информационной политики Администрации </w:t>
            </w:r>
            <w:r>
              <w:lastRenderedPageBreak/>
              <w:t>Губернатора Новгородской области)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УФСИН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6.4.3.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Обеспечение использования средств наружной рекламы, установленных в местах массового пребывания людей, для доведения до населения информационных материалов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Главное управление МЧС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(сектор Администрации Губернатора Новгородской области по реализации политики в сфере профилактики терроризма)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комитет по внутренней политике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6.4.4.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Обеспечение направления в Национальный антитеррористический комитет информационных материалов по вопросам профилактики терроризма, для размещения на официальном портале Национального антитеррористического комитета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(сектор Администрации Губернатора Новгородской области по реализации политики в сфере профилактики терроризма)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6.4.5.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Осуществление функционирования на официальных сайтах Правительства Новгородской области и территориальных органов федеральных органов </w:t>
            </w:r>
            <w:r>
              <w:lastRenderedPageBreak/>
              <w:t>исполнительной власти области разделов, посвященных вопросам противодействия терроризму и его идеологии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Администрация Губернатора Новгородской области (управление информационной политики </w:t>
            </w:r>
            <w:r>
              <w:lastRenderedPageBreak/>
              <w:t>Администрации Губернатора Новгородской области)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УМВД России по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6.5.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5. Повышение результативности деятельности субъектов противодействия терроризму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>Обеспечение повышения квалификации государственных и муниципальных служащих,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органы исполнительной власти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6.2, 6.5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6.5.2.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Организация внедрения в учебный процесс образовательных организаций среднего профессионального образования информационно-методических материалов по доведению до обучающихся норм законодательства Российской Федерации, устанавливающих </w:t>
            </w:r>
            <w:r>
              <w:lastRenderedPageBreak/>
              <w:t>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  <w:proofErr w:type="gramEnd"/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6.2, 6.5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6.5.3.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Организация внедрения в учебный процесс образовательных организаций среднего профессионального образования методики своевременного выявления обучающихся, подверженных воздействию идеологии терроризма или </w:t>
            </w:r>
            <w:proofErr w:type="gramStart"/>
            <w:r>
              <w:t>попавшими</w:t>
            </w:r>
            <w:proofErr w:type="gramEnd"/>
            <w:r>
              <w:t xml:space="preserve"> под ее влияние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Обеспечение проведения конференций, форумов, </w:t>
            </w:r>
            <w:r>
              <w:lastRenderedPageBreak/>
              <w:t>семинаров, "круглых столов" и других мероприятий с последующим опубликованием их результатов, в том числе в информационно-телекоммуникационной сети "Интернет"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министерство спорта и </w:t>
            </w:r>
            <w:r>
              <w:lastRenderedPageBreak/>
              <w:t>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 xml:space="preserve">2021 - 2025 </w:t>
            </w:r>
            <w:r>
              <w:lastRenderedPageBreak/>
              <w:t>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6.1, 6.2, 6.4, 6.5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  <w:outlineLvl w:val="3"/>
            </w:pPr>
            <w:r>
              <w:lastRenderedPageBreak/>
              <w:t>6.6.</w:t>
            </w:r>
          </w:p>
        </w:tc>
        <w:tc>
          <w:tcPr>
            <w:tcW w:w="12730" w:type="dxa"/>
            <w:gridSpan w:val="10"/>
          </w:tcPr>
          <w:p w:rsidR="00B824E2" w:rsidRDefault="00B824E2">
            <w:pPr>
              <w:pStyle w:val="ConsPlusNormal"/>
            </w:pPr>
            <w:r>
              <w:t>Задача 6. Обеспечение необходимого уровня антитеррористической защищенности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6.6.1.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работы по комиссионным обследованиям, категорированию и паспортизации объектов,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области, направленной на </w:t>
            </w:r>
            <w:r>
              <w:lastRenderedPageBreak/>
              <w:t>соответствие объектов нормативным правовым актам Российской Федерации, принятым в сфере обеспечения их антитеррористической защищенности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Главное управление МЧС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здравоохранения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министерство ЖКХ и ТЭК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lastRenderedPageBreak/>
              <w:t>министерство промышленности и торговли Новгородской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администрации городского округа, муниципальных районов, муниципальных округов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6.6.2.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Предоставление субсидий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 &lt;***&gt;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82064,5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32064,5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32064,5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32064,5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32064,5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 N 244)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6.6.3.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Предоставление субсидий на иные цели на обеспечение пожарной безопасности, антитеррористической и антикриминальной безопасности, энергетической безопасности (обеспечение резервными источниками электроснабжения) государственным автономным и бюджетным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 &lt;***&gt;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22206,6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13096,6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13096,6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13096,6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13096,6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6.6.3 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6.6.4.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Предоставление субсидий бюджетам муниципальных районов, муниципальных округов и городского округа Новгородской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техническому оснащению объектов спорта, включенных во Всероссийский реестр объектов спорта, для </w:t>
            </w:r>
            <w:r>
              <w:lastRenderedPageBreak/>
              <w:t>обеспечения общественного порядка и общественной безопасности при проведении спортивных соревнований, а также антитеррористической защищенности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>министерство спорта и молодежной политики Новгородской области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</w:pPr>
            <w:r>
              <w:t>областной бюджет &lt;**&gt;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</w:pPr>
            <w:r>
              <w:t>300,0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</w:pPr>
            <w:r>
              <w:t>310,1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6.6.5.</w:t>
            </w:r>
          </w:p>
        </w:tc>
        <w:tc>
          <w:tcPr>
            <w:tcW w:w="2665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Организация выполнения противопожарных, антитеррористических и иных мероприятий, направленных на обеспечение комплексной безопасности, подведомственными министерству организациями</w:t>
            </w:r>
          </w:p>
        </w:tc>
        <w:tc>
          <w:tcPr>
            <w:tcW w:w="1928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1277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областной бюджет &lt;****&gt;</w:t>
            </w:r>
          </w:p>
        </w:tc>
        <w:tc>
          <w:tcPr>
            <w:tcW w:w="993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4189,6</w:t>
            </w:r>
          </w:p>
        </w:tc>
        <w:tc>
          <w:tcPr>
            <w:tcW w:w="992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2200,0</w:t>
            </w:r>
          </w:p>
        </w:tc>
        <w:tc>
          <w:tcPr>
            <w:tcW w:w="964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2200,0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2200,0</w:t>
            </w:r>
          </w:p>
        </w:tc>
        <w:tc>
          <w:tcPr>
            <w:tcW w:w="907" w:type="dxa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2200,0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13580" w:type="dxa"/>
            <w:gridSpan w:val="11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11.05.2022 N 244)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6.6.6.</w:t>
            </w:r>
          </w:p>
        </w:tc>
        <w:tc>
          <w:tcPr>
            <w:tcW w:w="12730" w:type="dxa"/>
            <w:gridSpan w:val="10"/>
            <w:tcBorders>
              <w:bottom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 xml:space="preserve">Исключен.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11.05.2022 N 244</w:t>
            </w:r>
          </w:p>
        </w:tc>
      </w:tr>
      <w:tr w:rsidR="00B824E2"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t>6.6.7.</w:t>
            </w:r>
          </w:p>
        </w:tc>
        <w:tc>
          <w:tcPr>
            <w:tcW w:w="2665" w:type="dxa"/>
          </w:tcPr>
          <w:p w:rsidR="00B824E2" w:rsidRDefault="00B824E2">
            <w:pPr>
              <w:pStyle w:val="ConsPlusNormal"/>
            </w:pPr>
            <w:r>
              <w:t xml:space="preserve">Проведение работы по комиссионным обследованиям и согласованию паспортов безопасности категорированных объектов топливно-энергетического комплекса Новгородской области, направленной на </w:t>
            </w:r>
            <w:r>
              <w:lastRenderedPageBreak/>
              <w:t>улучшение их антитеррористической защищенности</w:t>
            </w:r>
          </w:p>
        </w:tc>
        <w:tc>
          <w:tcPr>
            <w:tcW w:w="1928" w:type="dxa"/>
          </w:tcPr>
          <w:p w:rsidR="00B824E2" w:rsidRDefault="00B824E2">
            <w:pPr>
              <w:pStyle w:val="ConsPlusNormal"/>
            </w:pPr>
            <w:r>
              <w:lastRenderedPageBreak/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УФСБ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 xml:space="preserve">министерство ЖКХ и ТЭК Новгородской </w:t>
            </w:r>
            <w:r>
              <w:lastRenderedPageBreak/>
              <w:t>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Администрация Губернатора Новгородской области (сектор Администрации Губернатора Новгородской области по реализации политики в сфере профилактики терроризма)</w:t>
            </w:r>
          </w:p>
        </w:tc>
        <w:tc>
          <w:tcPr>
            <w:tcW w:w="850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1277" w:type="dxa"/>
          </w:tcPr>
          <w:p w:rsidR="00B824E2" w:rsidRDefault="00B824E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24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</w:tr>
    </w:tbl>
    <w:p w:rsidR="00B824E2" w:rsidRDefault="00B824E2">
      <w:pPr>
        <w:pStyle w:val="ConsPlusNormal"/>
        <w:sectPr w:rsidR="00B824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ind w:firstLine="540"/>
        <w:jc w:val="both"/>
      </w:pPr>
      <w:r>
        <w:t>--------------------------------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&lt;*&gt; Мероприятие реализуется и финансируется в рамках государственной </w:t>
      </w:r>
      <w:hyperlink r:id="rId87">
        <w:r>
          <w:rPr>
            <w:color w:val="0000FF"/>
          </w:rPr>
          <w:t>программы</w:t>
        </w:r>
      </w:hyperlink>
      <w:r>
        <w:t xml:space="preserve"> Новгородской области "Гармонизация межнациональных отношений на территории Новгородской области на 2021 - 2025 годы", утвержденной постановлением Правительства Новгородской области от 29.01.2021 N 14.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&lt;**&gt; Мероприятие реализуется и финансируется в рамках государственной </w:t>
      </w:r>
      <w:hyperlink r:id="rId88">
        <w:r>
          <w:rPr>
            <w:color w:val="0000FF"/>
          </w:rPr>
          <w:t>программы</w:t>
        </w:r>
      </w:hyperlink>
      <w:r>
        <w:t xml:space="preserve"> Новгородской области "Развитие физической культуры, спорта и молодежной политики на территории Новгородской области на 2019 - 2024 годы", утвержденной постановлением Правительства Новгородской области от 26.12.2018 N 616.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&lt;***&gt; Мероприятие реализуется и финансируется в рамках государственной </w:t>
      </w:r>
      <w:hyperlink r:id="rId89">
        <w:r>
          <w:rPr>
            <w:color w:val="0000FF"/>
          </w:rPr>
          <w:t>программы</w:t>
        </w:r>
      </w:hyperlink>
      <w:r>
        <w:t xml:space="preserve"> Новгородской области "Развитие образования в Новгородской области до 2026 года", утвержденной постановлением Правительства Новгородской области от 05.07.2019 N 257.</w:t>
      </w:r>
    </w:p>
    <w:p w:rsidR="00B824E2" w:rsidRDefault="00B824E2">
      <w:pPr>
        <w:pStyle w:val="ConsPlusNormal"/>
        <w:jc w:val="both"/>
      </w:pPr>
      <w:r>
        <w:t xml:space="preserve">(в ред. постановлений Правительства Новгородской области от 22.11.2021 </w:t>
      </w:r>
      <w:hyperlink r:id="rId90">
        <w:r>
          <w:rPr>
            <w:color w:val="0000FF"/>
          </w:rPr>
          <w:t>N 420</w:t>
        </w:r>
      </w:hyperlink>
      <w:r>
        <w:t xml:space="preserve">, от 11.05.2022 </w:t>
      </w:r>
      <w:hyperlink r:id="rId91">
        <w:r>
          <w:rPr>
            <w:color w:val="0000FF"/>
          </w:rPr>
          <w:t>N 244</w:t>
        </w:r>
      </w:hyperlink>
      <w:r>
        <w:t>)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&lt;****&gt; Мероприятие реализуется и финансируется в рамках государственной </w:t>
      </w:r>
      <w:hyperlink r:id="rId92">
        <w:r>
          <w:rPr>
            <w:color w:val="0000FF"/>
          </w:rPr>
          <w:t>программы</w:t>
        </w:r>
      </w:hyperlink>
      <w:r>
        <w:t xml:space="preserve"> Новгородской области "Социальная поддержка граждан в Новгородской области на 2019 - 2025 годы", утвержденной постановлением Правительства Новгородской области от 26.06.2019 N 240.</w:t>
      </w:r>
    </w:p>
    <w:p w:rsidR="00B824E2" w:rsidRDefault="00B824E2">
      <w:pPr>
        <w:pStyle w:val="ConsPlusNormal"/>
        <w:spacing w:before="220"/>
        <w:ind w:firstLine="540"/>
        <w:jc w:val="both"/>
      </w:pPr>
      <w:r>
        <w:t xml:space="preserve">&lt;*****&gt; Сноска исключена.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11.05.2022 N 244.</w:t>
      </w: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Title"/>
        <w:jc w:val="center"/>
        <w:outlineLvl w:val="1"/>
      </w:pPr>
      <w:r>
        <w:t>VI. Порядок расчета значений целевых показателей или</w:t>
      </w:r>
    </w:p>
    <w:p w:rsidR="00B824E2" w:rsidRDefault="00B824E2">
      <w:pPr>
        <w:pStyle w:val="ConsPlusTitle"/>
        <w:jc w:val="center"/>
      </w:pPr>
      <w:r>
        <w:t>источники получения информации государственной программы</w:t>
      </w:r>
    </w:p>
    <w:p w:rsidR="00B824E2" w:rsidRDefault="00B824E2">
      <w:pPr>
        <w:pStyle w:val="ConsPlusTitle"/>
        <w:jc w:val="center"/>
      </w:pPr>
      <w:r>
        <w:t>Новгородской области "Обеспечение общественного порядка</w:t>
      </w:r>
    </w:p>
    <w:p w:rsidR="00B824E2" w:rsidRDefault="00B824E2">
      <w:pPr>
        <w:pStyle w:val="ConsPlusTitle"/>
        <w:jc w:val="center"/>
      </w:pPr>
      <w:r>
        <w:t>и противодействие преступности в Новгородской области</w:t>
      </w:r>
    </w:p>
    <w:p w:rsidR="00B824E2" w:rsidRDefault="00B824E2">
      <w:pPr>
        <w:pStyle w:val="ConsPlusTitle"/>
        <w:jc w:val="center"/>
      </w:pPr>
      <w:r>
        <w:t>на 2021 - 2025 годы"</w:t>
      </w:r>
    </w:p>
    <w:p w:rsidR="00B824E2" w:rsidRDefault="00B82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95"/>
        <w:gridCol w:w="620"/>
        <w:gridCol w:w="340"/>
        <w:gridCol w:w="4494"/>
        <w:gridCol w:w="3345"/>
      </w:tblGrid>
      <w:tr w:rsidR="00B824E2">
        <w:tc>
          <w:tcPr>
            <w:tcW w:w="566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Наименование целевого показателя, единица измерения</w:t>
            </w:r>
          </w:p>
        </w:tc>
        <w:tc>
          <w:tcPr>
            <w:tcW w:w="5454" w:type="dxa"/>
            <w:gridSpan w:val="3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Порядок расчета значения целевого показателя</w:t>
            </w:r>
          </w:p>
        </w:tc>
        <w:tc>
          <w:tcPr>
            <w:tcW w:w="3345" w:type="dxa"/>
            <w:vAlign w:val="center"/>
          </w:tcPr>
          <w:p w:rsidR="00B824E2" w:rsidRDefault="00B824E2">
            <w:pPr>
              <w:pStyle w:val="ConsPlusNormal"/>
              <w:jc w:val="center"/>
            </w:pPr>
            <w:r>
              <w:t>Источник получения информации, необходимой для расчета целевого показателя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  <w:jc w:val="center"/>
            </w:pPr>
            <w:r>
              <w:t>4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>Подпрограмма "Профилактика правонарушений в Новгородской области"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Общее количество преступлений, </w:t>
            </w:r>
            <w:r>
              <w:lastRenderedPageBreak/>
              <w:t>зарегистрированных на территории Новгородской области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Удельный вес преступлений, совершенных на улице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отношение числа преступлений, совершенных на улице, к общему числу совершенных преступлений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Удельный вес преступлений, совершенных в отношении лиц пожилого возраста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отношение числа преступлений, совершенных в отношении лиц пожилого возраста, к общему числу совершенных преступлений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Охват получателей социальных услуг из числа граждан пожилого возраста и инвалидов, принятых на социальное обслуживание на дому и в полустационарной форме социального обслуживания, мероприятиями по профилактике правонарушений в отношении лиц пожилого возраста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t>отношение числа получателей социальных услуг из числа граждан пожилого возраста и инвалидов, принятых на социальное обслуживание на дому и в полустационарной форме социального обслуживания, охваченных мероприятиями по профилактике правонарушений в отношении лиц пожилого возраста к общему числу получателей социальных услуг из числа граждан пожилого возраста и инвалидов, принятых на социальное обслуживание на дому и в полустационарной форме социального обслуживания</w:t>
            </w:r>
            <w:proofErr w:type="gramEnd"/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министерства труда и социальной защиты населения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>Подпрограмма "Оказание помощи лицам, отбывшим наказание в виде лишения свободы, и содействие их социальной реабилитации в Новгородской области"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Удельный вес трудоустроенных граждан, освободившихся из мест лишения свободы, в общей численности безработных граждан данной категории, обратившихся в органы службы занятости в целях поиска подходящей работы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отношение численности трудоустроенных граждан, освободившихся из мест лишения свободы, обратившихся в органы службы занятости в целях поиска подходящей работы, к общей численности граждан данной категории, обратившихся в органы службы занятости в целях поиска подходящей работы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министерства труда и социальной защиты населения Новгородской области Форма 2-Т (трудоустройство) "Сведения о предоставлении государственных услуг в области содействия занятости населения"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Удельный вес преступлений, совершенных лицами в первый год после освобождения из исправительных учреждений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 xml:space="preserve">Подпрограмма "Комплексные меры противодействия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Новгородской области"</w:t>
            </w:r>
          </w:p>
        </w:tc>
      </w:tr>
      <w:tr w:rsidR="00B824E2">
        <w:tc>
          <w:tcPr>
            <w:tcW w:w="566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  <w:vMerge w:val="restart"/>
          </w:tcPr>
          <w:p w:rsidR="00B824E2" w:rsidRDefault="00B824E2">
            <w:pPr>
              <w:pStyle w:val="ConsPlusNormal"/>
            </w:pPr>
            <w:r>
              <w:t xml:space="preserve">Число больных наркологическими расстройствами, зарегистрированных наркологическими учреждениями,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(распространенность) (суммарно по всем видам наркологических расстройств) (чел., в расчете на 100 тыс. человек населения Новгородской области)</w:t>
            </w:r>
          </w:p>
        </w:tc>
        <w:tc>
          <w:tcPr>
            <w:tcW w:w="5454" w:type="dxa"/>
            <w:gridSpan w:val="3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184275" cy="4718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Merge w:val="restart"/>
          </w:tcPr>
          <w:p w:rsidR="00B824E2" w:rsidRDefault="00B824E2">
            <w:pPr>
              <w:pStyle w:val="ConsPlusNormal"/>
            </w:pPr>
            <w:r>
              <w:t>данные министерства здравоохранения Новгородской области и территориального органа Федеральной службы государственной статистики по Новгородской области (</w:t>
            </w:r>
            <w:proofErr w:type="spellStart"/>
            <w:r>
              <w:t>Новгородстат</w:t>
            </w:r>
            <w:proofErr w:type="spellEnd"/>
            <w:r>
              <w:t>)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число лиц, зарегистрированных с диагнозами по всем видам наркологических расстройств;</w:t>
            </w:r>
          </w:p>
        </w:tc>
        <w:tc>
          <w:tcPr>
            <w:tcW w:w="3345" w:type="dxa"/>
            <w:vMerge/>
          </w:tcPr>
          <w:p w:rsidR="00B824E2" w:rsidRDefault="00B824E2">
            <w:pPr>
              <w:pStyle w:val="ConsPlusNormal"/>
            </w:pPr>
          </w:p>
        </w:tc>
      </w:tr>
      <w:tr w:rsidR="00B824E2">
        <w:tc>
          <w:tcPr>
            <w:tcW w:w="566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B824E2" w:rsidRDefault="00B824E2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- численность населения области на конец отчетного периода</w:t>
            </w:r>
          </w:p>
        </w:tc>
        <w:tc>
          <w:tcPr>
            <w:tcW w:w="3345" w:type="dxa"/>
            <w:vMerge/>
          </w:tcPr>
          <w:p w:rsidR="00B824E2" w:rsidRDefault="00B824E2">
            <w:pPr>
              <w:pStyle w:val="ConsPlusNormal"/>
            </w:pPr>
          </w:p>
        </w:tc>
      </w:tr>
      <w:tr w:rsidR="00B824E2">
        <w:tc>
          <w:tcPr>
            <w:tcW w:w="566" w:type="dxa"/>
            <w:vMerge w:val="restart"/>
          </w:tcPr>
          <w:p w:rsidR="00B824E2" w:rsidRDefault="00B824E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  <w:vMerge w:val="restart"/>
          </w:tcPr>
          <w:p w:rsidR="00B824E2" w:rsidRDefault="00B824E2">
            <w:pPr>
              <w:pStyle w:val="ConsPlusNormal"/>
            </w:pPr>
            <w:r>
              <w:t xml:space="preserve">Количество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 (чел., в расчете на 100 тыс. человек населения Новгородской области)</w:t>
            </w:r>
          </w:p>
        </w:tc>
        <w:tc>
          <w:tcPr>
            <w:tcW w:w="5454" w:type="dxa"/>
            <w:gridSpan w:val="3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173480" cy="47180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Merge w:val="restart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 (</w:t>
            </w:r>
            <w:proofErr w:type="spellStart"/>
            <w:r>
              <w:t>Новгородстат</w:t>
            </w:r>
            <w:proofErr w:type="spellEnd"/>
            <w:r>
              <w:t>)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r>
              <w:t>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количество зарегистрированных преступлений в сфере незаконного оборота наркотиков;</w:t>
            </w:r>
          </w:p>
        </w:tc>
        <w:tc>
          <w:tcPr>
            <w:tcW w:w="3345" w:type="dxa"/>
            <w:vMerge/>
          </w:tcPr>
          <w:p w:rsidR="00B824E2" w:rsidRDefault="00B824E2">
            <w:pPr>
              <w:pStyle w:val="ConsPlusNormal"/>
            </w:pPr>
          </w:p>
        </w:tc>
      </w:tr>
      <w:tr w:rsidR="00B824E2">
        <w:tc>
          <w:tcPr>
            <w:tcW w:w="566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B824E2" w:rsidRDefault="00B824E2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</w:tcBorders>
          </w:tcPr>
          <w:p w:rsidR="00B824E2" w:rsidRDefault="00B824E2">
            <w:pPr>
              <w:pStyle w:val="ConsPlusNormal"/>
              <w:jc w:val="both"/>
            </w:pPr>
            <w:r>
              <w:t>численность населения области на конец отчетного периода</w:t>
            </w:r>
          </w:p>
        </w:tc>
        <w:tc>
          <w:tcPr>
            <w:tcW w:w="3345" w:type="dxa"/>
            <w:vMerge/>
          </w:tcPr>
          <w:p w:rsidR="00B824E2" w:rsidRDefault="00B824E2">
            <w:pPr>
              <w:pStyle w:val="ConsPlusNormal"/>
            </w:pP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>Подпрограмма "Противодействие коррупции в Новгородской области"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Доля граждан, положительно оценивающих деятельность органов исполнительной власти Новгородской области в сфере противодействия коррупции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определяется как отношение числа лиц, положительно оценивающих деятельность органов исполнительной власти Новгородской области в сфере противодействия коррупции, к общему числу опрошенных лиц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Доля учтенных </w:t>
            </w:r>
            <w:proofErr w:type="gramStart"/>
            <w:r>
              <w:t>заключений отдела Администрации Губернатора Новгородской области</w:t>
            </w:r>
            <w:proofErr w:type="gramEnd"/>
            <w:r>
              <w:t xml:space="preserve"> по профилактике коррупционных и иных правонарушений и органов исполнительной власти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(%)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определяется как отношение общего числа учтенных заключений отдела Администрации Губернатора Новгородской области по профилактике коррупционных и иных правонарушений и органов исполнительной власти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к общему числу заключений отдела Администрации Губернатора Новгородской области по профилактике коррупционных и иных правонарушений</w:t>
            </w:r>
            <w:proofErr w:type="gramEnd"/>
            <w:r>
              <w:t xml:space="preserve"> и органов исполнительной власти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органов исполнительной власти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proofErr w:type="gramStart"/>
            <w:r>
              <w:t xml:space="preserve">Количество государственных гражданских 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должностей, при замещении которых они обязаны представлять сведения о своих доходах, расходах, об имуществе и обязательствах </w:t>
            </w:r>
            <w:r>
              <w:lastRenderedPageBreak/>
              <w:t>имущественного характера, а также сведения о доходах</w:t>
            </w:r>
            <w:proofErr w:type="gramEnd"/>
            <w:r>
              <w:t xml:space="preserve">, </w:t>
            </w:r>
            <w:proofErr w:type="gramStart"/>
            <w:r>
              <w:t>расходах</w:t>
            </w:r>
            <w:proofErr w:type="gramEnd"/>
            <w:r>
              <w:t>, об имуществе и обязательствах имущественного характера своих супругов и несовершеннолетних детей, прошедших обучение по образовательным программам в сфере противодействия коррупции (чел.)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lastRenderedPageBreak/>
              <w:t>определяется как суммарное количество государственных гражданских служащих органов исполнительной власти Новгородской области, в должностные обязанности которых входит участие в противодействии коррупции, и государственных гражданских служащих органов исполнительной власти Новгородской области, впервые поступивших на государственную гражданскую службу Новгородской области для замещения должностей, при замещении которых они обязаны представлять сведения о своих доходах, расходах, об имуществе и обязательствах имущественного характера, а также</w:t>
            </w:r>
            <w:proofErr w:type="gramEnd"/>
            <w:r>
              <w:t xml:space="preserve"> сведения о доходах, расходах, об имуществе и обязательствах имущественного характера своих супругов и </w:t>
            </w:r>
            <w:r>
              <w:lastRenderedPageBreak/>
              <w:t xml:space="preserve">несовершеннолетних детей, прошедших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в сфере противодействия коррупции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lastRenderedPageBreak/>
              <w:t>данные Администрации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Доля учтенных </w:t>
            </w:r>
            <w:proofErr w:type="gramStart"/>
            <w:r>
              <w:t>заключений отдела Администрации Губернатора Новгородской области</w:t>
            </w:r>
            <w:proofErr w:type="gramEnd"/>
            <w:r>
              <w:t xml:space="preserve"> по профилактике коррупционных и иных правонарушений по результатам антикоррупционной экспертизы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 (%)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t xml:space="preserve">определяется как отношение общего числа учтенных заключений отдела Администрации Губернатора Новгородской области по профилактике коррупционных и иных правонарушений по результатам антикоррупционной экспертизы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препятствующих созданию благоприятных условий для привлечения инвестиций, к общему числу соответствующих заключений отдела Администрации Губернатора Новгородской области по профилактике коррупционных и иных правонарушений</w:t>
            </w:r>
            <w:proofErr w:type="gramEnd"/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Доля использованной информации, представленной правоохранительными органами Новгородской области, при подготовке отчета "О состоянии коррупции и реализации мер антикоррупционной политики</w:t>
            </w:r>
            <w:proofErr w:type="gramStart"/>
            <w:r>
              <w:t>"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определяется как процент использованной при подготовке отчета "О состоянии коррупции и реализации мер антикоррупционной политики" информации, представленной правоохранительными органами Новгородской области, от общего объема информации, представленной правоохранительными органами для подготовки соответствующего отчета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Число граждан, опрашиваемых в ходе социологических опросов в целях выявления уровня доверия к органам исполнительной власти Новгородской </w:t>
            </w:r>
            <w:r>
              <w:lastRenderedPageBreak/>
              <w:t>области (чел.)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lastRenderedPageBreak/>
              <w:t>определяется как общее число граждан, опрошенных в ходе социологических опросов в целях выявления уровня доверия к органам исполнительной власти Новгородской области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 xml:space="preserve">данные Администрации Губернатора Новгородской области (отдел Администрации Губернатора Новгородской </w:t>
            </w:r>
            <w:r>
              <w:lastRenderedPageBreak/>
              <w:t>области по профилактике коррупционных и иных правонарушений)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Доля проанализированных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t>определяется как отношение общего числа проанализированных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контракту, к общему числу представленных сведений</w:t>
            </w:r>
            <w:proofErr w:type="gramEnd"/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(отдел Администрации Губернатора Новгородской области по профилактике коррупционных и иных правонарушений)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данные органов исполнительной власти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Доля проведенных проверок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t>определяется как отношение общего количества проведенных проверок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области, а также лицами, замещающими муниципальные должности, должности главы местной администрации по контракту, к общему количеству представленной в установленном порядке информации, достаточной для проведения проверки</w:t>
            </w:r>
            <w:proofErr w:type="gramEnd"/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органов исполнительной власти Новгородской области и органов местного самоуправления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Доля учтенных заключений Управления Минюста России по Новгородской области </w:t>
            </w:r>
            <w:r>
              <w:lastRenderedPageBreak/>
              <w:t xml:space="preserve">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proofErr w:type="gramStart"/>
            <w:r>
              <w:lastRenderedPageBreak/>
              <w:t xml:space="preserve">определяется как отношение общего числа учтенных заключений Управления Минюста России по </w:t>
            </w:r>
            <w:r>
              <w:lastRenderedPageBreak/>
              <w:t xml:space="preserve">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к общему числу заключений Управления Минюста России по Новгородской области по результатам антикоррупционной экспертизы нормативных правовых актов Новгородской области, проектов нормативных правовых актов Новгородской области, содержащих</w:t>
            </w:r>
            <w:proofErr w:type="gramEnd"/>
            <w:r>
              <w:t xml:space="preserve"> предложения по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lastRenderedPageBreak/>
              <w:t>данные Управления Минюста России по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>Подпрограмма "Профилактика экстремизма в Новгородской области"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зарегистрированных преступлений экстремистской направленности по годам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административных правонарушений экстремистской направленности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выявленных лиц, совершивших преступления экстремистской направленности (чел.)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выявленных лиц, совершивших административные правонарушения экстремистской направленности (чел.)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Доля преступлений насильственного </w:t>
            </w:r>
            <w:r>
              <w:lastRenderedPageBreak/>
              <w:t>характера в общем количестве преступлений экстремистской направленности (по годам</w:t>
            </w:r>
            <w:proofErr w:type="gramStart"/>
            <w:r>
              <w:t>)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lastRenderedPageBreak/>
              <w:t xml:space="preserve">отношение числа преступлений насильственного </w:t>
            </w:r>
            <w:r>
              <w:lastRenderedPageBreak/>
              <w:t>характера экстремистской направленности к общему количеству преступлений экстремистской направленности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lastRenderedPageBreak/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 xml:space="preserve">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года N 114-ФЗ "О противодействии экстремистской деятельности"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Управления Минюста России по Новгородской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Количество содержащих экстремистские материалы информационных ресурсов в информационно-телекоммуникационных сетях, включая информационно-телекоммуникационную сеть "Интернет", доступ к которым был ограничен на территории Российской Федерации или с которых такие материалы были удалены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 xml:space="preserve">данные Управления </w:t>
            </w:r>
            <w:proofErr w:type="spellStart"/>
            <w:r>
              <w:t>Роскомнадзора</w:t>
            </w:r>
            <w:proofErr w:type="spellEnd"/>
            <w:r>
              <w:t xml:space="preserve"> по Новгородской области</w:t>
            </w:r>
          </w:p>
        </w:tc>
      </w:tr>
      <w:tr w:rsidR="00B824E2">
        <w:tc>
          <w:tcPr>
            <w:tcW w:w="566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Доля граждан, положительно оценивающих состояние межнациональных отношений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718310" cy="4927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данные комитета по внутренней политике Новгородской области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1мо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количество граждан, признавших, что за последние годы межнациональные отношения в Новгородской области стали более терпимыми;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2мо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количество граждан, признавших, что за последние годы межнациональные </w:t>
            </w:r>
            <w:r>
              <w:lastRenderedPageBreak/>
              <w:t>отношения в Новгородской области не изменились;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общее количество </w:t>
            </w:r>
            <w:proofErr w:type="gramStart"/>
            <w:r>
              <w:t>опрошенных</w:t>
            </w:r>
            <w:proofErr w:type="gramEnd"/>
            <w:r>
              <w:t>.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5454" w:type="dxa"/>
            <w:gridSpan w:val="3"/>
            <w:tcBorders>
              <w:top w:val="nil"/>
              <w:bottom w:val="nil"/>
            </w:tcBorders>
          </w:tcPr>
          <w:p w:rsidR="00B824E2" w:rsidRDefault="00B824E2">
            <w:pPr>
              <w:pStyle w:val="ConsPlusNormal"/>
            </w:pPr>
            <w:proofErr w:type="gramStart"/>
            <w:r>
              <w:t>Количество граждан, признавших, что за последние годы межнациональные отношения в Новгородской области стали более терпимыми, и количество граждан, признавших, что за последние годы межнациональные отношения в Новгородской области не изменились, определяется по итогам опроса общественного мнения по вопросу "Как изменилась ситуация в сфере межнациональных отношений в Новгородской области за последние годы?" на основании репрезентативной выборки при количестве опрошенных не менее</w:t>
            </w:r>
            <w:proofErr w:type="gramEnd"/>
            <w:r>
              <w:t xml:space="preserve"> 800 человек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13560" w:type="dxa"/>
            <w:gridSpan w:val="6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t xml:space="preserve">(п. 5.8 введен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566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Уровень толерантного отношения к представителям других национальностей, проживающим на территории Новгородской области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  <w:tcBorders>
              <w:bottom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299210" cy="4927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B824E2" w:rsidRDefault="00B824E2">
            <w:pPr>
              <w:pStyle w:val="ConsPlusNormal"/>
            </w:pPr>
            <w:r>
              <w:t>данные комитета по внутренней политике Новгородской области</w:t>
            </w: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>количество граждан, отрицающих раздражение или неприязнь по отношению к представителям какой-либо национальности (определяется по итогам опроса общественного мнения по вопросу "Лично для Вас имеет значение национальность человека?" на основании репрезентативной выборки при количестве опрошенных не менее 800 человек);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B824E2" w:rsidRDefault="00B824E2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</w:tcPr>
          <w:p w:rsidR="00B824E2" w:rsidRDefault="00B824E2">
            <w:pPr>
              <w:pStyle w:val="ConsPlusNormal"/>
            </w:pPr>
            <w:r>
              <w:t xml:space="preserve">общее количество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3345" w:type="dxa"/>
            <w:vMerge/>
            <w:tcBorders>
              <w:bottom w:val="nil"/>
            </w:tcBorders>
          </w:tcPr>
          <w:p w:rsidR="00B824E2" w:rsidRDefault="00B824E2">
            <w:pPr>
              <w:pStyle w:val="ConsPlusNormal"/>
            </w:pPr>
          </w:p>
        </w:tc>
      </w:tr>
      <w:tr w:rsidR="00B824E2">
        <w:tblPrEx>
          <w:tblBorders>
            <w:insideH w:val="nil"/>
          </w:tblBorders>
        </w:tblPrEx>
        <w:tc>
          <w:tcPr>
            <w:tcW w:w="13560" w:type="dxa"/>
            <w:gridSpan w:val="6"/>
            <w:tcBorders>
              <w:top w:val="nil"/>
            </w:tcBorders>
          </w:tcPr>
          <w:p w:rsidR="00B824E2" w:rsidRDefault="00B824E2">
            <w:pPr>
              <w:pStyle w:val="ConsPlusNormal"/>
              <w:jc w:val="both"/>
            </w:pPr>
            <w:proofErr w:type="gramStart"/>
            <w:r>
              <w:lastRenderedPageBreak/>
              <w:t xml:space="preserve">(п. 5.9 введен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11.05.2022</w:t>
            </w:r>
            <w:proofErr w:type="gramEnd"/>
          </w:p>
          <w:p w:rsidR="00B824E2" w:rsidRDefault="00B824E2">
            <w:pPr>
              <w:pStyle w:val="ConsPlusNormal"/>
              <w:jc w:val="both"/>
            </w:pPr>
            <w:proofErr w:type="gramStart"/>
            <w:r>
              <w:t>N 244)</w:t>
            </w:r>
            <w:proofErr w:type="gramEnd"/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2994" w:type="dxa"/>
            <w:gridSpan w:val="5"/>
          </w:tcPr>
          <w:p w:rsidR="00B824E2" w:rsidRDefault="00B824E2">
            <w:pPr>
              <w:pStyle w:val="ConsPlusNormal"/>
            </w:pPr>
            <w:r>
              <w:t>Подпрограмма "Профилактика терроризма в Новгородской области"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Динамика изменения количества зарегистрированных преступлений террористической направленности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Количество граждан, в том числе молодежи, а также иностранных граждан и лиц без гражданства, охваченных профилактической работой в сфере противодействия терроризму и его идеологии, формирования у населения Новгородской области антитеррористического сознания (чел.)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(сектор Администрации Губернатора Новгородской области по реализации политики в сфере профилактики терроризма)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Количество выявленных в СМИ материалов террористического содержания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УМВД России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данные УФСБ России по области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Количество размещенных в СМИ материалов антитеррористического содержания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>данные Администрации Губернатора Новгородской области (сектор Администрации Губернатора Новгородской области по реализации политики в сфере профилактики терроризма)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Количество методического обеспечения деятельности по противодействию идеологии терроризма (ед.)</w:t>
            </w:r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 xml:space="preserve">данные Администрации Губернатора Новгородской области (сектор Администрации Губернатора Новгородской области по реализации политики </w:t>
            </w:r>
            <w:r>
              <w:lastRenderedPageBreak/>
              <w:t>в сфере профилактики терроризма)</w:t>
            </w:r>
          </w:p>
        </w:tc>
      </w:tr>
      <w:tr w:rsidR="00B824E2">
        <w:tc>
          <w:tcPr>
            <w:tcW w:w="566" w:type="dxa"/>
          </w:tcPr>
          <w:p w:rsidR="00B824E2" w:rsidRDefault="00B824E2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4195" w:type="dxa"/>
          </w:tcPr>
          <w:p w:rsidR="00B824E2" w:rsidRDefault="00B824E2">
            <w:pPr>
              <w:pStyle w:val="ConsPlusNormal"/>
            </w:pPr>
            <w:r>
              <w:t>Доля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области, антитеррористическая защищенность которых соответствует нормативным правовым актам Российской Федерации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454" w:type="dxa"/>
            <w:gridSpan w:val="3"/>
          </w:tcPr>
          <w:p w:rsidR="00B824E2" w:rsidRDefault="00B824E2">
            <w:pPr>
              <w:pStyle w:val="ConsPlusNormal"/>
            </w:pPr>
            <w:r>
              <w:t>отношение количества объектов (территорий), антитеррористическая защищенность которых соответствует нормативным правовым актам Российской Федерации, к общему количеству объектов (территорий), находящихся в собственности Новгородской области или в ведении органов исполнительной власти Новгородской области и органов местного самоуправления Новгородской области</w:t>
            </w:r>
          </w:p>
        </w:tc>
        <w:tc>
          <w:tcPr>
            <w:tcW w:w="3345" w:type="dxa"/>
          </w:tcPr>
          <w:p w:rsidR="00B824E2" w:rsidRDefault="00B824E2">
            <w:pPr>
              <w:pStyle w:val="ConsPlusNormal"/>
            </w:pPr>
            <w:r>
              <w:t xml:space="preserve">данные Управления </w:t>
            </w:r>
            <w:proofErr w:type="spellStart"/>
            <w:r>
              <w:t>Росгвардии</w:t>
            </w:r>
            <w:proofErr w:type="spellEnd"/>
            <w:r>
              <w:t xml:space="preserve"> по области</w:t>
            </w:r>
          </w:p>
          <w:p w:rsidR="00B824E2" w:rsidRDefault="00B824E2">
            <w:pPr>
              <w:pStyle w:val="ConsPlusNormal"/>
            </w:pPr>
          </w:p>
          <w:p w:rsidR="00B824E2" w:rsidRDefault="00B824E2">
            <w:pPr>
              <w:pStyle w:val="ConsPlusNormal"/>
            </w:pPr>
            <w:r>
              <w:t>данные УФСБ России по области</w:t>
            </w:r>
          </w:p>
        </w:tc>
      </w:tr>
    </w:tbl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jc w:val="both"/>
      </w:pPr>
    </w:p>
    <w:p w:rsidR="00B824E2" w:rsidRDefault="00B82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3E7" w:rsidRDefault="004D33E7"/>
    <w:sectPr w:rsidR="004D33E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2"/>
    <w:rsid w:val="004D33E7"/>
    <w:rsid w:val="00B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2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2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2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2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2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2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2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2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010FBF5A2101D41682F0A2F308AE739C3713EBF763433A335635C824256544DBBA34D05D1F60CEF35B4E5326A608931C71C6919079948B9A77BD56i823H" TargetMode="External"/><Relationship Id="rId21" Type="http://schemas.openxmlformats.org/officeDocument/2006/relationships/hyperlink" Target="consultantplus://offline/ref=40010FBF5A2101D41682EEAFE564F17B9B3A45E3F6624A6B6E0B339F7B7563119BFA32851E5B6DCEF1501A036AF851C05E3ACB9288659488i827H" TargetMode="External"/><Relationship Id="rId34" Type="http://schemas.openxmlformats.org/officeDocument/2006/relationships/hyperlink" Target="consultantplus://offline/ref=40010FBF5A2101D41682EEAFE564F17B9C3F4BE5FE644A6B6E0B339F7B7563119BFA32851E5A68C9F3501A036AF851C05E3ACB9288659488i827H" TargetMode="External"/><Relationship Id="rId42" Type="http://schemas.openxmlformats.org/officeDocument/2006/relationships/hyperlink" Target="consultantplus://offline/ref=40010FBF5A2101D41682EEAFE564F17B9C3E4FE0F66A4A6B6E0B339F7B7563119BFA32851E5F6CC9F3501A036AF851C05E3ACB9288659488i827H" TargetMode="External"/><Relationship Id="rId47" Type="http://schemas.openxmlformats.org/officeDocument/2006/relationships/hyperlink" Target="consultantplus://offline/ref=40010FBF5A2101D41682EEAFE564F17B9C3F48EFF1614A6B6E0B339F7B75631189FA6A891C5D73CFF2454C522CiA2EH" TargetMode="External"/><Relationship Id="rId50" Type="http://schemas.openxmlformats.org/officeDocument/2006/relationships/hyperlink" Target="consultantplus://offline/ref=40010FBF5A2101D41682F0A2F308AE739C3713EBF763413F325D35C824256544DBBA34D05D1F60CEF35B4E502FA608931C71C6919079948B9A77BD56i823H" TargetMode="External"/><Relationship Id="rId55" Type="http://schemas.openxmlformats.org/officeDocument/2006/relationships/hyperlink" Target="consultantplus://offline/ref=40010FBF5A2101D41682F0A2F308AE739C3713EBFF64453C375468C22C7C6946DCB56BC75A566CCFF35B4D5125F90D860D29C995886795948675BFi527H" TargetMode="External"/><Relationship Id="rId63" Type="http://schemas.openxmlformats.org/officeDocument/2006/relationships/hyperlink" Target="consultantplus://offline/ref=40010FBF5A2101D41682F0A2F308AE739C3713EBF763433A335635C824256544DBBA34D05D1F60CEF35B4E5028A608931C71C6919079948B9A77BD56i823H" TargetMode="External"/><Relationship Id="rId68" Type="http://schemas.openxmlformats.org/officeDocument/2006/relationships/hyperlink" Target="consultantplus://offline/ref=40010FBF5A2101D41682F0A2F308AE739C3713EBF763433A335635C824256544DBBA34D05D1F60CEF35B4E502DA608931C71C6919079948B9A77BD56i823H" TargetMode="External"/><Relationship Id="rId76" Type="http://schemas.openxmlformats.org/officeDocument/2006/relationships/hyperlink" Target="consultantplus://offline/ref=40010FBF5A2101D41682EEAFE564F17B9B394EEFF46A4A6B6E0B339F7B7563119BFA32851E5B6CCCFA501A036AF851C05E3ACB9288659488i827H" TargetMode="External"/><Relationship Id="rId84" Type="http://schemas.openxmlformats.org/officeDocument/2006/relationships/hyperlink" Target="consultantplus://offline/ref=40010FBF5A2101D41682F0A2F308AE739C3713EBF763413F325D35C824256544DBBA34D05D1F60CEF35B4F542CA608931C71C6919079948B9A77BD56i823H" TargetMode="External"/><Relationship Id="rId89" Type="http://schemas.openxmlformats.org/officeDocument/2006/relationships/hyperlink" Target="consultantplus://offline/ref=40010FBF5A2101D41682F0A2F308AE739C3713EBF763453E325E35C824256544DBBA34D05D1F60CEF35B4E562DA608931C71C6919079948B9A77BD56i823H" TargetMode="External"/><Relationship Id="rId97" Type="http://schemas.openxmlformats.org/officeDocument/2006/relationships/image" Target="media/image3.wmf"/><Relationship Id="rId7" Type="http://schemas.openxmlformats.org/officeDocument/2006/relationships/hyperlink" Target="consultantplus://offline/ref=40010FBF5A2101D41682F0A2F308AE739C3713EBF763403E345C35C824256544DBBA34D05D1F60CEF35B4E522BA608931C71C6919079948B9A77BD56i823H" TargetMode="External"/><Relationship Id="rId71" Type="http://schemas.openxmlformats.org/officeDocument/2006/relationships/hyperlink" Target="consultantplus://offline/ref=40010FBF5A2101D41682F0A2F308AE739C3713EBFF64453C375468C22C7C6946DCB56BC75A566CCFF35B4D5525F90D860D29C995886795948675BFi527H" TargetMode="External"/><Relationship Id="rId92" Type="http://schemas.openxmlformats.org/officeDocument/2006/relationships/hyperlink" Target="consultantplus://offline/ref=40010FBF5A2101D41682F0A2F308AE739C3713EBF763423C305635C824256544DBBA34D05D1F60CEF35B4E512AA608931C71C6919079948B9A77BD56i82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010FBF5A2101D41682F0A2F308AE739C3713EBF763413F325D35C824256544DBBA34D05D1F60CEF35B4E522BA608931C71C6919079948B9A77BD56i823H" TargetMode="External"/><Relationship Id="rId29" Type="http://schemas.openxmlformats.org/officeDocument/2006/relationships/hyperlink" Target="consultantplus://offline/ref=40010FBF5A2101D41682EEAFE564F17B9C3F4BE5FE644A6B6E0B339F7B7563119BFA32861B5B6AC4A70A0A0723AF5ADC5825D5919665i927H" TargetMode="External"/><Relationship Id="rId11" Type="http://schemas.openxmlformats.org/officeDocument/2006/relationships/hyperlink" Target="consultantplus://offline/ref=40010FBF5A2101D41682F0A2F308AE739C3713EBF763423B375835C824256544DBBA34D05D1F60CEF35B4B502EA608931C71C6919079948B9A77BD56i823H" TargetMode="External"/><Relationship Id="rId24" Type="http://schemas.openxmlformats.org/officeDocument/2006/relationships/hyperlink" Target="consultantplus://offline/ref=40010FBF5A2101D41682F0A2F308AE739C3713EBF763433A335635C824256544DBBA34D05D1F60CEF35B4E532AA608931C71C6919079948B9A77BD56i823H" TargetMode="External"/><Relationship Id="rId32" Type="http://schemas.openxmlformats.org/officeDocument/2006/relationships/hyperlink" Target="consultantplus://offline/ref=40010FBF5A2101D41682EEAFE564F17B9C3F4BE5FE644A6B6E0B339F7B7563119BFA32851E52669BA21F1B5F2CAB42C2593AC99394i624H" TargetMode="External"/><Relationship Id="rId37" Type="http://schemas.openxmlformats.org/officeDocument/2006/relationships/hyperlink" Target="consultantplus://offline/ref=40010FBF5A2101D41682F0A2F308AE739C3713EBF76342393B5C35C824256544DBBA34D05D1F60CEF35B4E502CA608931C71C6919079948B9A77BD56i823H" TargetMode="External"/><Relationship Id="rId40" Type="http://schemas.openxmlformats.org/officeDocument/2006/relationships/hyperlink" Target="consultantplus://offline/ref=40010FBF5A2101D41682EEAFE564F17B9C3F4BE5FE644A6B6E0B339F7B7563119BFA32851A5964C4A70A0A0723AF5ADC5825D5919665i927H" TargetMode="External"/><Relationship Id="rId45" Type="http://schemas.openxmlformats.org/officeDocument/2006/relationships/hyperlink" Target="consultantplus://offline/ref=40010FBF5A2101D41682EEAFE564F17B9C3F4BE5FE644A6B6E0B339F7B7563119BFA32851D5F6BC4A70A0A0723AF5ADC5825D5919665i927H" TargetMode="External"/><Relationship Id="rId53" Type="http://schemas.openxmlformats.org/officeDocument/2006/relationships/hyperlink" Target="consultantplus://offline/ref=40010FBF5A2101D41682F0A2F308AE739C3713EBFF64453C375468C22C7C6946DCB56BC75A566CCFF35B4A5225F90D860D29C995886795948675BFi527H" TargetMode="External"/><Relationship Id="rId58" Type="http://schemas.openxmlformats.org/officeDocument/2006/relationships/hyperlink" Target="consultantplus://offline/ref=40010FBF5A2101D41682F0A2F308AE739C3713EBF7634234365C35C824256544DBBA34D04F1F38C2F15D50522FB35EC25Ai227H" TargetMode="External"/><Relationship Id="rId66" Type="http://schemas.openxmlformats.org/officeDocument/2006/relationships/hyperlink" Target="consultantplus://offline/ref=40010FBF5A2101D41682F0A2F308AE739C3713EBF763413F325D35C824256544DBBA34D05D1F60CEF35B4F572FA608931C71C6919079948B9A77BD56i823H" TargetMode="External"/><Relationship Id="rId74" Type="http://schemas.openxmlformats.org/officeDocument/2006/relationships/hyperlink" Target="consultantplus://offline/ref=40010FBF5A2101D41682F0A2F308AE739C3713EBF763413F325D35C824256544DBBA34D05D1F60CEF35B4E5328A608931C71C6919079948B9A77BD56i823H" TargetMode="External"/><Relationship Id="rId79" Type="http://schemas.openxmlformats.org/officeDocument/2006/relationships/hyperlink" Target="consultantplus://offline/ref=40010FBF5A2101D41682F0A2F308AE739C3713EBFF64453C375468C22C7C6946DCB56BC75A566CCFF35B4C5525F90D860D29C995886795948675BFi527H" TargetMode="External"/><Relationship Id="rId87" Type="http://schemas.openxmlformats.org/officeDocument/2006/relationships/hyperlink" Target="consultantplus://offline/ref=40010FBF5A2101D41682F0A2F308AE739C3713EBF7634339305D35C824256544DBBA34D05D1F60CEF35B4E5326A608931C71C6919079948B9A77BD56i823H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40010FBF5A2101D41682F0A2F308AE739C3713EBFF64453C375468C22C7C6946DCB56BC75A566CCFF35B4E5725F90D860D29C995886795948675BFi527H" TargetMode="External"/><Relationship Id="rId61" Type="http://schemas.openxmlformats.org/officeDocument/2006/relationships/hyperlink" Target="consultantplus://offline/ref=40010FBF5A2101D41682F0A2F308AE739C3713EBF763413F325D35C824256544DBBA34D05D1F60CEF35B4F562EA608931C71C6919079948B9A77BD56i823H" TargetMode="External"/><Relationship Id="rId82" Type="http://schemas.openxmlformats.org/officeDocument/2006/relationships/hyperlink" Target="consultantplus://offline/ref=40010FBF5A2101D41682F0A2F308AE739C3713EBFF64453C375468C22C7C6946DCB56BC75A566CCFF35B4D5325F90D860D29C995886795948675BFi527H" TargetMode="External"/><Relationship Id="rId90" Type="http://schemas.openxmlformats.org/officeDocument/2006/relationships/hyperlink" Target="consultantplus://offline/ref=40010FBF5A2101D41682F0A2F308AE739C3713EBFF64453C375468C22C7C6946DCB56BC75A566CCFF35B4A5425F90D860D29C995886795948675BFi527H" TargetMode="External"/><Relationship Id="rId95" Type="http://schemas.openxmlformats.org/officeDocument/2006/relationships/image" Target="media/image2.wmf"/><Relationship Id="rId19" Type="http://schemas.openxmlformats.org/officeDocument/2006/relationships/hyperlink" Target="consultantplus://offline/ref=40010FBF5A2101D41682F0A2F308AE739C3713EBF7634235375635C824256544DBBA34D05D1F60CEF35B4E522BA608931C71C6919079948B9A77BD56i823H" TargetMode="External"/><Relationship Id="rId14" Type="http://schemas.openxmlformats.org/officeDocument/2006/relationships/hyperlink" Target="consultantplus://offline/ref=40010FBF5A2101D41682F0A2F308AE739C3713EBFF624839325468C22C7C6946DCB56BD55A0E60CDF5454E5330AF5CC0i52BH" TargetMode="External"/><Relationship Id="rId22" Type="http://schemas.openxmlformats.org/officeDocument/2006/relationships/hyperlink" Target="consultantplus://offline/ref=40010FBF5A2101D41682F0A2F308AE739C3713EBF7634235375635C824256544DBBA34D05D1F60CEF35B4E532EA608931C71C6919079948B9A77BD56i823H" TargetMode="External"/><Relationship Id="rId27" Type="http://schemas.openxmlformats.org/officeDocument/2006/relationships/hyperlink" Target="consultantplus://offline/ref=40010FBF5A2101D41682EEAFE564F17B9C3F4BE5FE644A6B6E0B339F7B7563119BFA3285185365C4A70A0A0723AF5ADC5825D5919665i927H" TargetMode="External"/><Relationship Id="rId30" Type="http://schemas.openxmlformats.org/officeDocument/2006/relationships/hyperlink" Target="consultantplus://offline/ref=40010FBF5A2101D41682EEAFE564F17B9C3F4BE5FE644A6B6E0B339F7B7563119BFA32851B5B669BA21F1B5F2CAB42C2593AC99394i624H" TargetMode="External"/><Relationship Id="rId35" Type="http://schemas.openxmlformats.org/officeDocument/2006/relationships/hyperlink" Target="consultantplus://offline/ref=40010FBF5A2101D41682EEAFE564F17B9C3F4BE5FE644A6B6E0B339F7B7563119BFA32851C536EC4A70A0A0723AF5ADC5825D5919665i927H" TargetMode="External"/><Relationship Id="rId43" Type="http://schemas.openxmlformats.org/officeDocument/2006/relationships/hyperlink" Target="consultantplus://offline/ref=40010FBF5A2101D41682EEAFE564F17B9C3E4FE0F66A4A6B6E0B339F7B7563119BFA3285185D6FC4A70A0A0723AF5ADC5825D5919665i927H" TargetMode="External"/><Relationship Id="rId48" Type="http://schemas.openxmlformats.org/officeDocument/2006/relationships/hyperlink" Target="consultantplus://offline/ref=40010FBF5A2101D41682F0A2F308AE739C3713EBF763413F325D35C824256544DBBA34D05D1F60CEF35B4E532AA608931C71C6919079948B9A77BD56i823H" TargetMode="External"/><Relationship Id="rId56" Type="http://schemas.openxmlformats.org/officeDocument/2006/relationships/hyperlink" Target="consultantplus://offline/ref=40010FBF5A2101D41682F0A2F308AE739C3713EBF7634235375635C824256544DBBA34D05D1F60CEF35B4E532AA608931C71C6919079948B9A77BD56i823H" TargetMode="External"/><Relationship Id="rId64" Type="http://schemas.openxmlformats.org/officeDocument/2006/relationships/hyperlink" Target="consultantplus://offline/ref=40010FBF5A2101D41682F0A2F308AE739C3713EBFF64453C375468C22C7C6946DCB56BC75A566CCFF35B4D5425F90D860D29C995886795948675BFi527H" TargetMode="External"/><Relationship Id="rId69" Type="http://schemas.openxmlformats.org/officeDocument/2006/relationships/hyperlink" Target="consultantplus://offline/ref=40010FBF5A2101D41682EEAFE564F17B9B3C48E6FE604A6B6E0B339F7B75631189FA6A891C5D73CFF2454C522CiA2EH" TargetMode="External"/><Relationship Id="rId77" Type="http://schemas.openxmlformats.org/officeDocument/2006/relationships/hyperlink" Target="consultantplus://offline/ref=40010FBF5A2101D41682F0A2F308AE739C3713EBFF64453C375468C22C7C6946DCB56BC75A566CCFF35B4C5725F90D860D29C995886795948675BFi527H" TargetMode="External"/><Relationship Id="rId100" Type="http://schemas.openxmlformats.org/officeDocument/2006/relationships/hyperlink" Target="consultantplus://offline/ref=40010FBF5A2101D41682F0A2F308AE739C3713EBF763413F325D35C824256544DBBA34D05D1F60CEF35B4C5326A608931C71C6919079948B9A77BD56i823H" TargetMode="External"/><Relationship Id="rId8" Type="http://schemas.openxmlformats.org/officeDocument/2006/relationships/hyperlink" Target="consultantplus://offline/ref=40010FBF5A2101D41682F0A2F308AE739C3713EBF763433A335635C824256544DBBA34D05D1F60CEF35B4E522BA608931C71C6919079948B9A77BD56i823H" TargetMode="External"/><Relationship Id="rId51" Type="http://schemas.openxmlformats.org/officeDocument/2006/relationships/hyperlink" Target="consultantplus://offline/ref=40010FBF5A2101D41682F0A2F308AE739C3713EBF763413F325D35C824256544DBBA34D05D1F60CEF35B4E5B2AA608931C71C6919079948B9A77BD56i823H" TargetMode="External"/><Relationship Id="rId72" Type="http://schemas.openxmlformats.org/officeDocument/2006/relationships/hyperlink" Target="consultantplus://offline/ref=40010FBF5A2101D41682F0A2F308AE739C3713EBF763433A335635C824256544DBBA34D05D1F60CEF35B4E5026A608931C71C6919079948B9A77BD56i823H" TargetMode="External"/><Relationship Id="rId80" Type="http://schemas.openxmlformats.org/officeDocument/2006/relationships/hyperlink" Target="consultantplus://offline/ref=40010FBF5A2101D41682F0A2F308AE739C3713EBFF64453C375468C22C7C6946DCB56BC75A566CCFF35B4C5A25F90D860D29C995886795948675BFi527H" TargetMode="External"/><Relationship Id="rId85" Type="http://schemas.openxmlformats.org/officeDocument/2006/relationships/hyperlink" Target="consultantplus://offline/ref=40010FBF5A2101D41682F0A2F308AE739C3713EBF763413F325D35C824256544DBBA34D05D1F60CEF35B4E5327A608931C71C6919079948B9A77BD56i823H" TargetMode="External"/><Relationship Id="rId93" Type="http://schemas.openxmlformats.org/officeDocument/2006/relationships/hyperlink" Target="consultantplus://offline/ref=40010FBF5A2101D41682F0A2F308AE739C3713EBF763413F325D35C824256544DBBA34D05D1F60CEF35B4E502BA608931C71C6919079948B9A77BD56i823H" TargetMode="External"/><Relationship Id="rId98" Type="http://schemas.openxmlformats.org/officeDocument/2006/relationships/hyperlink" Target="consultantplus://offline/ref=40010FBF5A2101D41682F0A2F308AE739C3713EBF763413F325D35C824256544DBBA34D05D1F60CEF35B4E5028A608931C71C6919079948B9A77BD56i82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010FBF5A2101D41682F0A2F308AE739C3713EBFF60443E345468C22C7C6946DCB56BD55A0E60CDF5454E5330AF5CC0i52BH" TargetMode="External"/><Relationship Id="rId17" Type="http://schemas.openxmlformats.org/officeDocument/2006/relationships/hyperlink" Target="consultantplus://offline/ref=40010FBF5A2101D41682F0A2F308AE739C3713EBF763403E345C35C824256544DBBA34D05D1F60CEF35B4E522BA608931C71C6919079948B9A77BD56i823H" TargetMode="External"/><Relationship Id="rId25" Type="http://schemas.openxmlformats.org/officeDocument/2006/relationships/hyperlink" Target="consultantplus://offline/ref=40010FBF5A2101D41682EEAFE564F17B9A354CE3F3614A6B6E0B339F7B7563119BFA32851E5B6DCEF0501A036AF851C05E3ACB9288659488i827H" TargetMode="External"/><Relationship Id="rId33" Type="http://schemas.openxmlformats.org/officeDocument/2006/relationships/hyperlink" Target="consultantplus://offline/ref=40010FBF5A2101D41682EEAFE564F17B9C3F4BE5FE644A6B6E0B339F7B7563119BFA32851B586BC4A70A0A0723AF5ADC5825D5919665i927H" TargetMode="External"/><Relationship Id="rId38" Type="http://schemas.openxmlformats.org/officeDocument/2006/relationships/hyperlink" Target="consultantplus://offline/ref=40010FBF5A2101D41682EEAFE564F17B9C3F4BE5FE644A6B6E0B339F7B7563119BFA32851A5F6AC4A70A0A0723AF5ADC5825D5919665i927H" TargetMode="External"/><Relationship Id="rId46" Type="http://schemas.openxmlformats.org/officeDocument/2006/relationships/hyperlink" Target="consultantplus://offline/ref=40010FBF5A2101D41682F0A2F308AE739C3713EBF763423A335B35C824256544DBBA34D04F1F38C2F15D50522FB35EC25Ai227H" TargetMode="External"/><Relationship Id="rId59" Type="http://schemas.openxmlformats.org/officeDocument/2006/relationships/hyperlink" Target="consultantplus://offline/ref=40010FBF5A2101D41682F0A2F308AE739C3713EBFF64453C375468C22C7C6946DCB56BC75A566CCFF35B4D5A25F90D860D29C995886795948675BFi527H" TargetMode="External"/><Relationship Id="rId67" Type="http://schemas.openxmlformats.org/officeDocument/2006/relationships/hyperlink" Target="consultantplus://offline/ref=40010FBF5A2101D41682F0A2F308AE739C3713EBFF64453C375468C22C7C6946DCB56BC75A566CCFF35B4A5625F90D860D29C995886795948675BFi527H" TargetMode="External"/><Relationship Id="rId20" Type="http://schemas.openxmlformats.org/officeDocument/2006/relationships/hyperlink" Target="consultantplus://offline/ref=40010FBF5A2101D41682F0A2F308AE739C3713EBF7634235375635C824256544DBBA34D05D1F60CEF35B4E5228A608931C71C6919079948B9A77BD56i823H" TargetMode="External"/><Relationship Id="rId41" Type="http://schemas.openxmlformats.org/officeDocument/2006/relationships/hyperlink" Target="consultantplus://offline/ref=40010FBF5A2101D41682EEAFE564F17B9C3E4FE0F66A4A6B6E0B339F7B7563119BFA32821F596DC4A70A0A0723AF5ADC5825D5919665i927H" TargetMode="External"/><Relationship Id="rId54" Type="http://schemas.openxmlformats.org/officeDocument/2006/relationships/hyperlink" Target="consultantplus://offline/ref=40010FBF5A2101D41682F0A2F308AE739C3713EBF763433A335635C824256544DBBA34D05D1F60CEF35B4E502DA608931C71C6919079948B9A77BD56i823H" TargetMode="External"/><Relationship Id="rId62" Type="http://schemas.openxmlformats.org/officeDocument/2006/relationships/hyperlink" Target="consultantplus://offline/ref=40010FBF5A2101D41682F0A2F308AE739C3713EBFF64453C375468C22C7C6946DCB56BC75A566CCFF35B4D5725F90D860D29C995886795948675BFi527H" TargetMode="External"/><Relationship Id="rId70" Type="http://schemas.openxmlformats.org/officeDocument/2006/relationships/hyperlink" Target="consultantplus://offline/ref=40010FBF5A2101D41682EEAFE564F17B9C3E4FE0F66A4A6B6E0B339F7B7563119BFA328618596DC4A70A0A0723AF5ADC5825D5919665i927H" TargetMode="External"/><Relationship Id="rId75" Type="http://schemas.openxmlformats.org/officeDocument/2006/relationships/hyperlink" Target="consultantplus://offline/ref=40010FBF5A2101D41682F0A2F308AE739C3713EBF763413F325D35C824256544DBBA34D05D1F60CEF35B4E502CA608931C71C6919079948B9A77BD56i823H" TargetMode="External"/><Relationship Id="rId83" Type="http://schemas.openxmlformats.org/officeDocument/2006/relationships/hyperlink" Target="consultantplus://offline/ref=40010FBF5A2101D41682F0A2F308AE739C3713EBF763413F325D35C824256544DBBA34D05D1F60CEF35B4E5326A608931C71C6919079948B9A77BD56i823H" TargetMode="External"/><Relationship Id="rId88" Type="http://schemas.openxmlformats.org/officeDocument/2006/relationships/hyperlink" Target="consultantplus://offline/ref=40010FBF5A2101D41682F0A2F308AE739C3713EBF76343343A5A35C824256544DBBA34D05D1F60CEF35E4E5426A608931C71C6919079948B9A77BD56i823H" TargetMode="External"/><Relationship Id="rId91" Type="http://schemas.openxmlformats.org/officeDocument/2006/relationships/hyperlink" Target="consultantplus://offline/ref=40010FBF5A2101D41682F0A2F308AE739C3713EBF763413F325D35C824256544DBBA34D05D1F60CEF35B4E502AA608931C71C6919079948B9A77BD56i823H" TargetMode="External"/><Relationship Id="rId96" Type="http://schemas.openxmlformats.org/officeDocument/2006/relationships/hyperlink" Target="consultantplus://offline/ref=40010FBF5A2101D41682EEAFE564F17B9C3F48EFF1614A6B6E0B339F7B75631189FA6A891C5D73CFF2454C522CiA2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10FBF5A2101D41682F0A2F308AE739C3713EBF763413F325D35C824256544DBBA34D05D1F60CEF35B4E522BA608931C71C6919079948B9A77BD56i823H" TargetMode="External"/><Relationship Id="rId15" Type="http://schemas.openxmlformats.org/officeDocument/2006/relationships/hyperlink" Target="consultantplus://offline/ref=40010FBF5A2101D41682F0A2F308AE739C3713EBFF64453C375468C22C7C6946DCB56BC75A566CCFF35B4E5725F90D860D29C995886795948675BFi527H" TargetMode="External"/><Relationship Id="rId23" Type="http://schemas.openxmlformats.org/officeDocument/2006/relationships/hyperlink" Target="consultantplus://offline/ref=40010FBF5A2101D41682F0A2F308AE739C3713EBFF64453C375468C22C7C6946DCB56BC75A566CCFF35B4F5625F90D860D29C995886795948675BFi527H" TargetMode="External"/><Relationship Id="rId28" Type="http://schemas.openxmlformats.org/officeDocument/2006/relationships/hyperlink" Target="consultantplus://offline/ref=40010FBF5A2101D41682EEAFE564F17B9C3F4BE5FE644A6B6E0B339F7B7563119BFA32851A5265C4A70A0A0723AF5ADC5825D5919665i927H" TargetMode="External"/><Relationship Id="rId36" Type="http://schemas.openxmlformats.org/officeDocument/2006/relationships/hyperlink" Target="consultantplus://offline/ref=40010FBF5A2101D41682EEAFE564F17B9C3E4FE0F66A4A6B6E0B339F7B75631189FA6A891C5D73CFF2454C522CiA2EH" TargetMode="External"/><Relationship Id="rId49" Type="http://schemas.openxmlformats.org/officeDocument/2006/relationships/hyperlink" Target="consultantplus://offline/ref=40010FBF5A2101D41682F0A2F308AE739C3713EBF763413F325D35C824256544DBBA34D05D1F60CEF35B4E5627A608931C71C6919079948B9A77BD56i823H" TargetMode="External"/><Relationship Id="rId57" Type="http://schemas.openxmlformats.org/officeDocument/2006/relationships/hyperlink" Target="consultantplus://offline/ref=40010FBF5A2101D41682F0A2F308AE739C3713EBFF64453C375468C22C7C6946DCB56BC75A566CCFF35B4D5625F90D860D29C995886795948675BFi527H" TargetMode="External"/><Relationship Id="rId10" Type="http://schemas.openxmlformats.org/officeDocument/2006/relationships/hyperlink" Target="consultantplus://offline/ref=40010FBF5A2101D41682EEAFE564F17B9C3C4FE4FE614A6B6E0B339F7B7563119BFA32851E586FC7F2501A036AF851C05E3ACB9288659488i827H" TargetMode="External"/><Relationship Id="rId31" Type="http://schemas.openxmlformats.org/officeDocument/2006/relationships/hyperlink" Target="consultantplus://offline/ref=40010FBF5A2101D41682EEAFE564F17B9C3F4BE5FE644A6B6E0B339F7B7563119BFA32851F586EC4A70A0A0723AF5ADC5825D5919665i927H" TargetMode="External"/><Relationship Id="rId44" Type="http://schemas.openxmlformats.org/officeDocument/2006/relationships/hyperlink" Target="consultantplus://offline/ref=40010FBF5A2101D41682EEAFE564F17B9C3E4FE0F66A4A6B6E0B339F7B7563119BFA328C1A5A6AC4A70A0A0723AF5ADC5825D5919665i927H" TargetMode="External"/><Relationship Id="rId52" Type="http://schemas.openxmlformats.org/officeDocument/2006/relationships/hyperlink" Target="consultantplus://offline/ref=40010FBF5A2101D41682F0A2F308AE739C3713EBF763403E345C35C824256544DBBA34D05D1F60CEF35B4E522BA608931C71C6919079948B9A77BD56i823H" TargetMode="External"/><Relationship Id="rId60" Type="http://schemas.openxmlformats.org/officeDocument/2006/relationships/hyperlink" Target="consultantplus://offline/ref=40010FBF5A2101D41682F0A2F308AE739C3713EBF763433A335635C824256544DBBA34D05D1F60CEF35B4E5027A608931C71C6919079948B9A77BD56i823H" TargetMode="External"/><Relationship Id="rId65" Type="http://schemas.openxmlformats.org/officeDocument/2006/relationships/hyperlink" Target="consultantplus://offline/ref=40010FBF5A2101D41682F0A2F308AE739C3713EBFF64453C375468C22C7C6946DCB56BC75A566CCFF35B4C5625F90D860D29C995886795948675BFi527H" TargetMode="External"/><Relationship Id="rId73" Type="http://schemas.openxmlformats.org/officeDocument/2006/relationships/hyperlink" Target="consultantplus://offline/ref=40010FBF5A2101D41682EEAFE564F17B9B3E48E1F3624A6B6E0B339F7B7563119BFA32851E5B6DCFFB501A036AF851C05E3ACB9288659488i827H" TargetMode="External"/><Relationship Id="rId78" Type="http://schemas.openxmlformats.org/officeDocument/2006/relationships/hyperlink" Target="consultantplus://offline/ref=40010FBF5A2101D41682EEAFE564F17B9B3D4FEFF2624A6B6E0B339F7B7563119BFA32851E5B6DCEFB501A036AF851C05E3ACB9288659488i827H" TargetMode="External"/><Relationship Id="rId81" Type="http://schemas.openxmlformats.org/officeDocument/2006/relationships/hyperlink" Target="consultantplus://offline/ref=40010FBF5A2101D41682F0A2F308AE739C3713EBFF64453C375468C22C7C6946DCB56BC75A566CCFF35B4D5225F90D860D29C995886795948675BFi527H" TargetMode="External"/><Relationship Id="rId86" Type="http://schemas.openxmlformats.org/officeDocument/2006/relationships/hyperlink" Target="consultantplus://offline/ref=40010FBF5A2101D41682F0A2F308AE739C3713EBF763413F325D35C824256544DBBA34D05D1F60CEF35B4E502DA608931C71C6919079948B9A77BD56i823H" TargetMode="External"/><Relationship Id="rId94" Type="http://schemas.openxmlformats.org/officeDocument/2006/relationships/image" Target="media/image1.wmf"/><Relationship Id="rId99" Type="http://schemas.openxmlformats.org/officeDocument/2006/relationships/image" Target="media/image4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F0A2F308AE739C3713EBF7634235375635C824256544DBBA34D05D1F60CEF35B4E522BA608931C71C6919079948B9A77BD56i823H" TargetMode="External"/><Relationship Id="rId13" Type="http://schemas.openxmlformats.org/officeDocument/2006/relationships/hyperlink" Target="consultantplus://offline/ref=40010FBF5A2101D41682F0A2F308AE739C3713EBFE6B493D315468C22C7C6946DCB56BD55A0E60CDF5454E5330AF5CC0i52BH" TargetMode="External"/><Relationship Id="rId18" Type="http://schemas.openxmlformats.org/officeDocument/2006/relationships/hyperlink" Target="consultantplus://offline/ref=40010FBF5A2101D41682F0A2F308AE739C3713EBF763433A335635C824256544DBBA34D05D1F60CEF35B4E522BA608931C71C6919079948B9A77BD56i823H" TargetMode="External"/><Relationship Id="rId39" Type="http://schemas.openxmlformats.org/officeDocument/2006/relationships/hyperlink" Target="consultantplus://offline/ref=40010FBF5A2101D41682EEAFE564F17B9C3F4BE5FE644A6B6E0B339F7B7563119BFA32851E586ECBFB501A036AF851C05E3ACB9288659488i82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26739</Words>
  <Characters>152415</Characters>
  <Application>Microsoft Office Word</Application>
  <DocSecurity>0</DocSecurity>
  <Lines>1270</Lines>
  <Paragraphs>357</Paragraphs>
  <ScaleCrop>false</ScaleCrop>
  <Company/>
  <LinksUpToDate>false</LinksUpToDate>
  <CharactersWithSpaces>178797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 Олег Владимирович</dc:creator>
  <cp:lastModifiedBy>Новожилов Олег Владимирович</cp:lastModifiedBy>
  <cp:revision>1</cp:revision>
  <dcterms:created xsi:type="dcterms:W3CDTF">2023-01-26T07:54:00Z</dcterms:created>
  <dcterms:modified xsi:type="dcterms:W3CDTF">2023-01-26T07:55:00Z</dcterms:modified>
</cp:coreProperties>
</file>